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0CC2" w14:textId="70B5A1AD" w:rsidR="001962A6" w:rsidRPr="00491059" w:rsidRDefault="00B62BF5" w:rsidP="00D4300C"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  <w:r w:rsidRPr="00491059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54FBB2BF" wp14:editId="2AC816C7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38734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E4A4" w14:textId="4226289E" w:rsidR="00585C0E" w:rsidRDefault="00C936EE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677DA9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highlight w:val="yellow"/>
                              </w:rPr>
                              <w:t>FIRM</w:t>
                            </w:r>
                            <w:r w:rsidR="00585C0E" w:rsidRPr="00104ADC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highlight w:val="yellow"/>
                              </w:rPr>
                              <w:t xml:space="preserve"> N</w:t>
                            </w:r>
                            <w:r w:rsidR="00B21C0D" w:rsidRPr="00677DA9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highlight w:val="yellow"/>
                              </w:rPr>
                              <w:t>AME</w:t>
                            </w:r>
                          </w:p>
                          <w:p w14:paraId="4C5EBD95" w14:textId="5129CEDB" w:rsidR="005B0B4C" w:rsidRPr="00CE3BC8" w:rsidRDefault="0015604C" w:rsidP="00CE3BC8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  <w:t>RECOVERY</w:t>
                            </w:r>
                            <w:r w:rsidR="00873126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  <w:t>/BUSINESS CONTINUITY</w:t>
                            </w: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  <w:t xml:space="preserve"> PLAN</w:t>
                            </w:r>
                          </w:p>
                          <w:p w14:paraId="699BE893" w14:textId="483E8C02" w:rsidR="005B0B4C" w:rsidRDefault="00CE3BC8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A86F4C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REPARED BY rEDHAWK wEALTH aDVISORS</w:t>
                            </w:r>
                          </w:p>
                          <w:p w14:paraId="228E0B7C" w14:textId="0F6E6CC6" w:rsidR="00A86F4C" w:rsidRPr="0037789A" w:rsidRDefault="00A86F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fOR ALL ADVISORS IN-NETWORK.</w:t>
                            </w:r>
                          </w:p>
                          <w:p w14:paraId="4490A1E6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7B9FCE17" w14:textId="4CF11D8C" w:rsidR="005B0B4C" w:rsidRPr="0037789A" w:rsidRDefault="00CE3BC8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104ADC"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highlight w:val="yellow"/>
                              </w:rPr>
                              <w:t>Nov 30</w:t>
                            </w:r>
                            <w:r w:rsidRPr="00104ADC"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AB6E68" w:rsidRPr="00104ADC"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highlight w:val="yellow"/>
                              </w:rPr>
                              <w:t>, 2021</w:t>
                            </w:r>
                          </w:p>
                          <w:p w14:paraId="3CB24AE2" w14:textId="77777777" w:rsidR="005B0B4C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EEF83C4" w14:textId="77777777" w:rsidR="005B0B4C" w:rsidRPr="0037789A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B2BF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.85pt;margin-top:157.25pt;width:424.2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" filled="f" stroked="f" strokeweight=".5pt">
                <v:textbox inset="0,0,0,0">
                  <w:txbxContent>
                    <w:p w14:paraId="6109E4A4" w14:textId="4226289E" w:rsidR="00585C0E" w:rsidRDefault="00C936EE" w:rsidP="001C7751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 w:rsidRPr="00677DA9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highlight w:val="yellow"/>
                        </w:rPr>
                        <w:t>FIRM</w:t>
                      </w:r>
                      <w:r w:rsidR="00585C0E" w:rsidRPr="00104ADC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highlight w:val="yellow"/>
                        </w:rPr>
                        <w:t xml:space="preserve"> N</w:t>
                      </w:r>
                      <w:r w:rsidR="00B21C0D" w:rsidRPr="00677DA9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highlight w:val="yellow"/>
                        </w:rPr>
                        <w:t>AME</w:t>
                      </w:r>
                    </w:p>
                    <w:p w14:paraId="4C5EBD95" w14:textId="5129CEDB" w:rsidR="005B0B4C" w:rsidRPr="00CE3BC8" w:rsidRDefault="0015604C" w:rsidP="00CE3BC8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  <w:t>RECOVERY</w:t>
                      </w:r>
                      <w:r w:rsidR="00873126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  <w:t>/BUSINESS CONTINUITY</w:t>
                      </w: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  <w:t xml:space="preserve"> PLAN</w:t>
                      </w:r>
                    </w:p>
                    <w:p w14:paraId="699BE893" w14:textId="483E8C02" w:rsidR="005B0B4C" w:rsidRDefault="00CE3BC8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P</w:t>
                      </w:r>
                      <w:r w:rsidR="00A86F4C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REPARED BY rEDHAWK wEALTH aDVISORS</w:t>
                      </w:r>
                    </w:p>
                    <w:p w14:paraId="228E0B7C" w14:textId="0F6E6CC6" w:rsidR="00A86F4C" w:rsidRPr="0037789A" w:rsidRDefault="00A86F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  <w:t>fOR ALL ADVISORS IN-NETWORK.</w:t>
                      </w:r>
                    </w:p>
                    <w:p w14:paraId="4490A1E6" w14:textId="77777777" w:rsidR="005B0B4C" w:rsidRDefault="005B0B4C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7B9FCE17" w14:textId="4CF11D8C" w:rsidR="005B0B4C" w:rsidRPr="0037789A" w:rsidRDefault="00CE3BC8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104ADC"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highlight w:val="yellow"/>
                        </w:rPr>
                        <w:t>Nov 30</w:t>
                      </w:r>
                      <w:r w:rsidRPr="00104ADC"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="00AB6E68" w:rsidRPr="00104ADC"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highlight w:val="yellow"/>
                        </w:rPr>
                        <w:t>, 2021</w:t>
                      </w:r>
                    </w:p>
                    <w:p w14:paraId="3CB24AE2" w14:textId="77777777" w:rsidR="005B0B4C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EEF83C4" w14:textId="77777777" w:rsidR="005B0B4C" w:rsidRPr="0037789A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A8452F">
        <w:rPr>
          <w:b/>
          <w:color w:val="808080" w:themeColor="background1" w:themeShade="80"/>
          <w:sz w:val="36"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491059" w14:paraId="22A92C9E" w14:textId="77777777" w:rsidTr="0591DE1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76AB3F52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</w:rPr>
              <w:t>VERSION HISTORY</w:t>
            </w:r>
          </w:p>
        </w:tc>
      </w:tr>
      <w:tr w:rsidR="001962A6" w:rsidRPr="00491059" w14:paraId="74419217" w14:textId="77777777" w:rsidTr="0591DE11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F217EB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5" w:name="ColumnTitle_01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3081497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ACF5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1C0A7A0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6EB845B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</w:rPr>
              <w:t>AUTHOR</w:t>
            </w:r>
          </w:p>
        </w:tc>
      </w:tr>
      <w:tr w:rsidR="001962A6" w:rsidRPr="00491059" w14:paraId="24F94A81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E5FF0" w14:textId="4B17292D" w:rsidR="001962A6" w:rsidRPr="00491059" w:rsidRDefault="00AB6E68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1.0</w:t>
            </w: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3D1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BC9C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1ED3" w14:textId="40033F72" w:rsidR="001962A6" w:rsidRPr="00491059" w:rsidRDefault="00AB6E68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Policy Creation</w:t>
            </w: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079B0" w14:textId="27C6DA6F" w:rsidR="001962A6" w:rsidRPr="00491059" w:rsidRDefault="00AB6E68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Kenny Wong</w:t>
            </w:r>
          </w:p>
        </w:tc>
      </w:tr>
      <w:tr w:rsidR="001962A6" w:rsidRPr="00491059" w14:paraId="4E192CE7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BEA31" w14:textId="11D43B55" w:rsidR="001962A6" w:rsidRPr="00491059" w:rsidRDefault="4C356A8E" w:rsidP="0591DE11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591DE1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41D8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DF267" w14:textId="1AB4A71E" w:rsidR="001962A6" w:rsidRPr="00491059" w:rsidRDefault="4C356A8E" w:rsidP="0591DE11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591DE1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11-29-21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926E6" w14:textId="695E915D" w:rsidR="001962A6" w:rsidRPr="00491059" w:rsidRDefault="4C356A8E" w:rsidP="0591DE11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591DE1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Policy Review</w:t>
            </w: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60060" w14:textId="6F513F22" w:rsidR="001962A6" w:rsidRPr="00491059" w:rsidRDefault="4C356A8E" w:rsidP="0591DE11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591DE1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Taylor Bullard</w:t>
            </w:r>
          </w:p>
        </w:tc>
      </w:tr>
      <w:tr w:rsidR="001962A6" w:rsidRPr="00491059" w14:paraId="3A974587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C8571" w14:textId="4E4CB863" w:rsidR="001962A6" w:rsidRPr="00491059" w:rsidRDefault="006261E9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1.x</w:t>
            </w: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80CA1" w14:textId="40A3BF5C" w:rsidR="001962A6" w:rsidRPr="00104ADC" w:rsidRDefault="00853F6B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</w:pPr>
            <w:r w:rsidRPr="00104ADC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>IT manager</w:t>
            </w:r>
            <w:r w:rsidR="004C7702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 xml:space="preserve"> name</w:t>
            </w: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94863" w14:textId="41AA7C83" w:rsidR="001962A6" w:rsidRPr="00104ADC" w:rsidRDefault="00BB1003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</w:pPr>
            <w:r w:rsidRPr="00677DA9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>Date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AFE3E" w14:textId="72147579" w:rsidR="001962A6" w:rsidRPr="00491059" w:rsidRDefault="00853F6B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 w:rsidRPr="00104ADC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 xml:space="preserve">Customize to </w:t>
            </w:r>
            <w:r w:rsidR="004C7702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>company</w:t>
            </w: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692A" w14:textId="3C120AE7" w:rsidR="001962A6" w:rsidRPr="00491059" w:rsidRDefault="00B21C0D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  <w:r w:rsidRPr="00677DA9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>Y</w:t>
            </w:r>
            <w:r w:rsidR="00853F6B" w:rsidRPr="00104ADC">
              <w:rPr>
                <w:rFonts w:ascii="Century Gothic" w:hAnsi="Century Gothic"/>
                <w:color w:val="000000" w:themeColor="text1"/>
                <w:sz w:val="16"/>
                <w:highlight w:val="yellow"/>
              </w:rPr>
              <w:t>our name</w:t>
            </w:r>
          </w:p>
        </w:tc>
      </w:tr>
      <w:tr w:rsidR="001962A6" w:rsidRPr="00491059" w14:paraId="67D8CB43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31AA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1F42D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119B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48A9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5F8D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74B2C9DB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AC42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3B47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FA1E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24BB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FABE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7BD34A87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6C9F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E3EA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567AD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732B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23CCD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2D5D3F6" w14:textId="77777777" w:rsidTr="0591DE11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F16E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D76B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F9D7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8184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7103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40317762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="00D4300C" w:rsidRPr="00491059" w14:paraId="7627F8A8" w14:textId="77777777" w:rsidTr="0591DE11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14:paraId="44BDBD79" w14:textId="77777777" w:rsidR="00D4300C" w:rsidRPr="0036274A" w:rsidRDefault="00D4300C" w:rsidP="00D4300C">
            <w:pPr>
              <w:rPr>
                <w:b/>
                <w:sz w:val="16"/>
              </w:rPr>
            </w:pPr>
            <w:r w:rsidRPr="0036274A">
              <w:rPr>
                <w:b/>
                <w:sz w:val="16"/>
              </w:rPr>
              <w:t>PREPARED BY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E1AA0C0" w14:textId="40741AE1" w:rsidR="00D4300C" w:rsidRPr="00491059" w:rsidRDefault="00AB6E68" w:rsidP="00D4300C">
            <w:r>
              <w:t>Kenny Wong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14:paraId="1E95BEC4" w14:textId="77777777" w:rsidR="00D4300C" w:rsidRPr="0036274A" w:rsidRDefault="00D4300C" w:rsidP="00D4300C">
            <w:pPr>
              <w:rPr>
                <w:b/>
                <w:sz w:val="16"/>
              </w:rPr>
            </w:pPr>
            <w:r w:rsidRPr="0036274A">
              <w:rPr>
                <w:b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1C436F2" w14:textId="75FCBA86" w:rsidR="00D4300C" w:rsidRPr="00491059" w:rsidRDefault="00AB6E68" w:rsidP="00D4300C">
            <w:r>
              <w:t>IT Manager</w:t>
            </w:r>
            <w:r w:rsidR="31B01DD5">
              <w:t xml:space="preserve"> (former)</w:t>
            </w: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14:paraId="0F7CE8A3" w14:textId="77777777" w:rsidR="00D4300C" w:rsidRPr="0036274A" w:rsidRDefault="00D4300C" w:rsidP="00D4300C">
            <w:pPr>
              <w:rPr>
                <w:b/>
                <w:sz w:val="16"/>
              </w:rPr>
            </w:pPr>
            <w:r w:rsidRPr="0036274A">
              <w:rPr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F57F78" w14:textId="37DD262C" w:rsidR="00D4300C" w:rsidRPr="00491059" w:rsidRDefault="00A86F4C" w:rsidP="00D4300C">
            <w:r>
              <w:t>MAY 2021</w:t>
            </w:r>
          </w:p>
        </w:tc>
      </w:tr>
      <w:tr w:rsidR="00D4300C" w:rsidRPr="00491059" w14:paraId="12E440D6" w14:textId="77777777" w:rsidTr="0591DE11">
        <w:trPr>
          <w:trHeight w:val="432"/>
        </w:trPr>
        <w:tc>
          <w:tcPr>
            <w:tcW w:w="624" w:type="pct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67B2B9B" w14:textId="71A1F24F" w:rsidR="00D4300C" w:rsidRPr="00A8452F" w:rsidRDefault="00A86F4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MODIFIED</w:t>
            </w:r>
            <w:r w:rsidR="00D4300C" w:rsidRPr="00A8452F">
              <w:rPr>
                <w:b/>
                <w:color w:val="FFFFFF" w:themeColor="background1"/>
                <w:sz w:val="16"/>
              </w:rPr>
              <w:t xml:space="preserve"> BY</w:t>
            </w:r>
          </w:p>
        </w:tc>
        <w:tc>
          <w:tcPr>
            <w:tcW w:w="1296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E44CCC5" w14:textId="0DD7FE85" w:rsidR="00D4300C" w:rsidRPr="00491059" w:rsidRDefault="00D05383" w:rsidP="00D4300C">
            <w:r>
              <w:t>Taylor Bullard</w:t>
            </w:r>
          </w:p>
        </w:tc>
        <w:tc>
          <w:tcPr>
            <w:tcW w:w="292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709E52" w14:textId="77777777" w:rsidR="00D4300C" w:rsidRPr="0036274A" w:rsidRDefault="00D4300C" w:rsidP="00D4300C">
            <w:pPr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B769A43" w14:textId="4934938B" w:rsidR="00D4300C" w:rsidRPr="00491059" w:rsidRDefault="00D05383" w:rsidP="00D4300C">
            <w:r>
              <w:t>IT Manager (current)</w:t>
            </w:r>
          </w:p>
        </w:tc>
        <w:tc>
          <w:tcPr>
            <w:tcW w:w="334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008DA72" w14:textId="77777777" w:rsidR="00D4300C" w:rsidRPr="0036274A" w:rsidRDefault="00D4300C" w:rsidP="00D4300C">
            <w:pPr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B14D03" w14:textId="1B3922E7" w:rsidR="00D4300C" w:rsidRPr="00491059" w:rsidRDefault="00D05383" w:rsidP="00D4300C">
            <w:r>
              <w:t>N</w:t>
            </w:r>
            <w:r w:rsidR="00725443">
              <w:t>OV</w:t>
            </w:r>
            <w:r>
              <w:t xml:space="preserve"> 2021</w:t>
            </w:r>
          </w:p>
        </w:tc>
      </w:tr>
    </w:tbl>
    <w:p w14:paraId="599815ED" w14:textId="77777777" w:rsidR="00D4300C" w:rsidRDefault="00D4300C" w:rsidP="00D4300C"/>
    <w:p w14:paraId="3A8E0A2D" w14:textId="77777777" w:rsidR="00D4300C" w:rsidRDefault="00D4300C" w:rsidP="00D4300C"/>
    <w:p w14:paraId="76293B75" w14:textId="77777777" w:rsidR="00E8348B" w:rsidRPr="009212F2" w:rsidRDefault="00E8348B" w:rsidP="009212F2">
      <w:pPr>
        <w:pStyle w:val="Heading1"/>
      </w:pPr>
      <w:bookmarkStart w:id="6" w:name="_Toc524518728"/>
      <w:bookmarkStart w:id="7" w:name="_Toc528350747"/>
      <w:bookmarkStart w:id="8" w:name="_Toc528656442"/>
      <w:bookmarkStart w:id="9" w:name="_Toc531083107"/>
      <w:bookmarkStart w:id="10" w:name="_Toc531085524"/>
      <w:bookmarkStart w:id="11" w:name="_Toc72488496"/>
      <w:bookmarkStart w:id="12" w:name="_Toc131584552"/>
      <w:bookmarkStart w:id="13" w:name="_Toc131584626"/>
      <w:bookmarkStart w:id="14" w:name="_Toc131585092"/>
      <w:bookmarkStart w:id="15" w:name="_Toc131585463"/>
      <w:bookmarkStart w:id="16" w:name="_Toc131587766"/>
      <w:bookmarkStart w:id="17" w:name="_Toc131588156"/>
      <w:bookmarkStart w:id="18" w:name="_Toc183409696"/>
      <w:r w:rsidRPr="009212F2">
        <w:lastRenderedPageBreak/>
        <w:t>TABLE OF CONTENTS</w:t>
      </w:r>
      <w:bookmarkEnd w:id="6"/>
      <w:bookmarkEnd w:id="7"/>
      <w:bookmarkEnd w:id="8"/>
      <w:bookmarkEnd w:id="9"/>
      <w:bookmarkEnd w:id="10"/>
      <w:bookmarkEnd w:id="11"/>
    </w:p>
    <w:sdt>
      <w:sdtPr>
        <w:rPr>
          <w:b w:val="0"/>
          <w:bCs w:val="0"/>
          <w:i/>
          <w:iCs w:val="0"/>
          <w:noProof w:val="0"/>
          <w:color w:val="2B579A"/>
          <w:sz w:val="18"/>
          <w:shd w:val="clear" w:color="auto" w:fill="E6E6E6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50486711" w14:textId="1E040E0D" w:rsidR="00A05B24" w:rsidRDefault="00E8348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r w:rsidRPr="00064949">
            <w:rPr>
              <w:b w:val="0"/>
              <w:i/>
              <w:noProof w:val="0"/>
              <w:color w:val="2B579A"/>
              <w:shd w:val="clear" w:color="auto" w:fill="E6E6E6"/>
            </w:rPr>
            <w:fldChar w:fldCharType="begin"/>
          </w:r>
          <w:r w:rsidRPr="00064949">
            <w:rPr>
              <w:b w:val="0"/>
            </w:rPr>
            <w:instrText xml:space="preserve"> TOC \o "1-3" \h \z \u </w:instrText>
          </w:r>
          <w:r w:rsidRPr="00064949">
            <w:rPr>
              <w:b w:val="0"/>
              <w:i/>
              <w:noProof w:val="0"/>
              <w:color w:val="2B579A"/>
              <w:shd w:val="clear" w:color="auto" w:fill="E6E6E6"/>
            </w:rPr>
            <w:fldChar w:fldCharType="separate"/>
          </w:r>
          <w:hyperlink w:anchor="_Toc72488496" w:history="1">
            <w:r w:rsidR="00A05B24" w:rsidRPr="005E0873">
              <w:rPr>
                <w:rStyle w:val="Hyperlink"/>
              </w:rPr>
              <w:t>TABLE OF CONTENTS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_Toc72488496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2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4A6C8C7" w14:textId="673E07E9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497" w:history="1">
            <w:r w:rsidR="00A05B24" w:rsidRPr="005E0873">
              <w:rPr>
                <w:rStyle w:val="Hyperlink"/>
              </w:rPr>
              <w:t>1.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High-Level Outline of Disaster Recovery Plan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_Toc72488497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3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D71265B" w14:textId="747A30D6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498" w:history="1">
            <w:r w:rsidR="00A05B24" w:rsidRPr="005E0873">
              <w:rPr>
                <w:rStyle w:val="Hyperlink"/>
              </w:rPr>
              <w:t>2.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Key Personnel and Contact Information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_Toc72488498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3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8D91D0B" w14:textId="3D5E45B5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499" w:history="1">
            <w:r w:rsidR="00A05B24" w:rsidRPr="005E0873">
              <w:rPr>
                <w:rStyle w:val="Hyperlink"/>
              </w:rPr>
              <w:t>3.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Information Services Backup Procedures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_Toc72488499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3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C3BFA60" w14:textId="44BC9F28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0" w:history="1">
            <w:r w:rsidR="00A05B24" w:rsidRPr="005E0873">
              <w:rPr>
                <w:rStyle w:val="Hyperlink"/>
              </w:rPr>
              <w:t>4.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Disaster Recovery Procedures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_Toc72488500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4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4010460" w14:textId="7781A54D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1" w:history="1">
            <w:r w:rsidR="00A05B24" w:rsidRPr="005E0873">
              <w:rPr>
                <w:rStyle w:val="Hyperlink"/>
              </w:rPr>
              <w:t>5.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Recovery Plan for Mobile Site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_Toc72488501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5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611A600" w14:textId="5D23D6AA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2" w:history="1">
            <w:r w:rsidR="00A05B24" w:rsidRPr="005E0873">
              <w:rPr>
                <w:rStyle w:val="Hyperlink"/>
              </w:rPr>
              <w:t>6.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Restoration Process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_Toc72488502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5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E1A20A6" w14:textId="2F03A18F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3" w:history="1">
            <w:r w:rsidR="00A05B24" w:rsidRPr="005E0873">
              <w:rPr>
                <w:rStyle w:val="Hyperlink"/>
              </w:rPr>
              <w:t>7.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Recovery Plan Practice and Exercising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_Toc72488503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6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1B634132" w14:textId="379D401F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4" w:history="1">
            <w:r w:rsidR="00A05B24" w:rsidRPr="005E0873">
              <w:rPr>
                <w:rStyle w:val="Hyperlink"/>
              </w:rPr>
              <w:t>8.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Disaster Site Rebuilding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_Toc72488504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6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9C8DA2E" w14:textId="661D4292" w:rsidR="00A05B24" w:rsidRDefault="00491F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</w:rPr>
          </w:pPr>
          <w:hyperlink w:anchor="_Toc72488505" w:history="1">
            <w:r w:rsidR="00A05B24" w:rsidRPr="005E0873">
              <w:rPr>
                <w:rStyle w:val="Hyperlink"/>
              </w:rPr>
              <w:t>9.</w:t>
            </w:r>
            <w:r w:rsidR="00A05B2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</w:rPr>
              <w:tab/>
            </w:r>
            <w:r w:rsidR="00A05B24" w:rsidRPr="005E0873">
              <w:rPr>
                <w:rStyle w:val="Hyperlink"/>
              </w:rPr>
              <w:t>Plan Changes or Updates</w:t>
            </w:r>
            <w:r w:rsidR="00A05B24">
              <w:rPr>
                <w:webHidden/>
              </w:rPr>
              <w:tab/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A05B24">
              <w:rPr>
                <w:webHidden/>
              </w:rPr>
              <w:instrText xml:space="preserve"> PAGEREF _Toc72488505 \h </w:instrText>
            </w:r>
            <w:r w:rsidR="00A05B24">
              <w:rPr>
                <w:webHidden/>
                <w:color w:val="2B579A"/>
                <w:shd w:val="clear" w:color="auto" w:fill="E6E6E6"/>
              </w:rPr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A05B24">
              <w:rPr>
                <w:webHidden/>
              </w:rPr>
              <w:t>7</w:t>
            </w:r>
            <w:r w:rsidR="00A05B24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7B0C435" w14:textId="3966E756" w:rsidR="00D675F4" w:rsidRPr="00913151" w:rsidRDefault="00E8348B" w:rsidP="00651CBF">
          <w:pPr>
            <w:spacing w:line="480" w:lineRule="auto"/>
            <w:rPr>
              <w:noProof/>
            </w:rPr>
            <w:sectPr w:rsidR="00D675F4" w:rsidRPr="00913151" w:rsidSect="00491059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064949">
            <w:rPr>
              <w:noProof/>
              <w:color w:val="2B579A"/>
              <w:shd w:val="clear" w:color="auto" w:fill="E6E6E6"/>
            </w:rPr>
            <w:fldChar w:fldCharType="end"/>
          </w:r>
        </w:p>
        <w:p w14:paraId="53642DFF" w14:textId="77777777" w:rsidR="00E8348B" w:rsidRPr="00491059" w:rsidRDefault="00491F45" w:rsidP="00D4300C"/>
      </w:sdtContent>
    </w:sdt>
    <w:p w14:paraId="45457C82" w14:textId="77777777" w:rsidR="001C7751" w:rsidRDefault="00C87420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19" w:name="_Toc72488497"/>
      <w:bookmarkStart w:id="20" w:name="_Toc354384082"/>
      <w:bookmarkEnd w:id="12"/>
      <w:bookmarkEnd w:id="13"/>
      <w:bookmarkEnd w:id="14"/>
      <w:bookmarkEnd w:id="15"/>
      <w:bookmarkEnd w:id="16"/>
      <w:bookmarkEnd w:id="17"/>
      <w:bookmarkEnd w:id="18"/>
      <w:r w:rsidRPr="00C87420">
        <w:t>High-Level Outline of Disaster Recovery Plan</w:t>
      </w:r>
      <w:bookmarkEnd w:id="19"/>
    </w:p>
    <w:p w14:paraId="15C65E25" w14:textId="77777777" w:rsidR="0015604C" w:rsidRDefault="00C87420" w:rsidP="00AF788F">
      <w:r w:rsidRPr="00C87420">
        <w:t>The</w:t>
      </w:r>
      <w:r w:rsidR="00FE73DC">
        <w:t>se are the</w:t>
      </w:r>
      <w:r w:rsidRPr="00C87420">
        <w:t xml:space="preserve"> major goals of the disaster recovery plan.</w:t>
      </w:r>
    </w:p>
    <w:p w14:paraId="76167FE3" w14:textId="77777777" w:rsidR="00C87420" w:rsidRPr="00AF788F" w:rsidRDefault="00C87420" w:rsidP="00AF788F"/>
    <w:tbl>
      <w:tblPr>
        <w:tblStyle w:val="TableGrid"/>
        <w:tblW w:w="105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93"/>
      </w:tblGrid>
      <w:tr w:rsidR="001C7751" w:rsidRPr="00491059" w14:paraId="787C54ED" w14:textId="77777777" w:rsidTr="00072E58">
        <w:trPr>
          <w:trHeight w:val="2098"/>
        </w:trPr>
        <w:tc>
          <w:tcPr>
            <w:tcW w:w="10593" w:type="dxa"/>
          </w:tcPr>
          <w:p w14:paraId="30F4EB1D" w14:textId="77777777" w:rsidR="001C7751" w:rsidRPr="00DA399B" w:rsidRDefault="00937DFE" w:rsidP="00937DFE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 w:rsidRPr="00DA399B">
              <w:rPr>
                <w:sz w:val="18"/>
              </w:rPr>
              <w:t>To mini</w:t>
            </w:r>
            <w:r w:rsidR="002D609D" w:rsidRPr="00DA399B">
              <w:rPr>
                <w:sz w:val="18"/>
              </w:rPr>
              <w:t>mize interruptions to normal business operations</w:t>
            </w:r>
          </w:p>
          <w:p w14:paraId="0E92558B" w14:textId="77777777" w:rsidR="002D609D" w:rsidRPr="00DA399B" w:rsidRDefault="002D609D" w:rsidP="00937DFE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 w:rsidRPr="00DA399B">
              <w:rPr>
                <w:sz w:val="18"/>
              </w:rPr>
              <w:t>To limit the extent of disruption and damage</w:t>
            </w:r>
          </w:p>
          <w:p w14:paraId="1408358E" w14:textId="1A90133E" w:rsidR="002D609D" w:rsidRPr="00DA399B" w:rsidRDefault="00C9085F" w:rsidP="00937DFE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 w:rsidRPr="00DA399B">
              <w:rPr>
                <w:sz w:val="18"/>
              </w:rPr>
              <w:t>To establish alternative m</w:t>
            </w:r>
            <w:r w:rsidR="004E74C2">
              <w:rPr>
                <w:sz w:val="18"/>
              </w:rPr>
              <w:t>e</w:t>
            </w:r>
            <w:r w:rsidRPr="00DA399B">
              <w:rPr>
                <w:sz w:val="18"/>
              </w:rPr>
              <w:t>ans of operation in advance</w:t>
            </w:r>
          </w:p>
          <w:p w14:paraId="48EC540E" w14:textId="77777777" w:rsidR="00C9085F" w:rsidRPr="00DA399B" w:rsidRDefault="00C9085F" w:rsidP="00937DFE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 w:rsidRPr="00DA399B">
              <w:rPr>
                <w:sz w:val="18"/>
              </w:rPr>
              <w:t>To train personnel with emergency procedures</w:t>
            </w:r>
          </w:p>
          <w:p w14:paraId="0B45312D" w14:textId="45C86155" w:rsidR="00C9085F" w:rsidRPr="00937DFE" w:rsidRDefault="00455253" w:rsidP="00937DFE">
            <w:pPr>
              <w:pStyle w:val="ListParagraph"/>
              <w:numPr>
                <w:ilvl w:val="0"/>
                <w:numId w:val="27"/>
              </w:numPr>
            </w:pPr>
            <w:r w:rsidRPr="00DA399B">
              <w:rPr>
                <w:sz w:val="18"/>
              </w:rPr>
              <w:t>To have an established policy in place for smooth and rapid restoration of services</w:t>
            </w:r>
          </w:p>
        </w:tc>
      </w:tr>
    </w:tbl>
    <w:p w14:paraId="54D2F02C" w14:textId="77777777" w:rsidR="00064949" w:rsidRDefault="00064949" w:rsidP="00064949">
      <w:pPr>
        <w:pStyle w:val="Heading1"/>
        <w:spacing w:line="276" w:lineRule="auto"/>
      </w:pPr>
    </w:p>
    <w:p w14:paraId="3A8B9969" w14:textId="77777777" w:rsidR="00AF788F" w:rsidRDefault="00C87420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1" w:name="_Toc72488498"/>
      <w:bookmarkEnd w:id="20"/>
      <w:r w:rsidRPr="00C87420">
        <w:t>Key Personnel and Contact Information</w:t>
      </w:r>
      <w:bookmarkEnd w:id="21"/>
    </w:p>
    <w:p w14:paraId="188915B5" w14:textId="71FA14B7" w:rsidR="0015604C" w:rsidRDefault="00C87420" w:rsidP="00AF788F">
      <w:r w:rsidRPr="00C87420">
        <w:t>The</w:t>
      </w:r>
      <w:r w:rsidR="00FE73DC">
        <w:t>se are the</w:t>
      </w:r>
      <w:r w:rsidRPr="00C87420">
        <w:t xml:space="preserve"> key resources involved in the disast</w:t>
      </w:r>
      <w:r w:rsidR="00FE73DC">
        <w:t>er recovery plan, including all key stakeholders and</w:t>
      </w:r>
      <w:r w:rsidRPr="00C87420">
        <w:t xml:space="preserve"> third-party resources.</w:t>
      </w:r>
    </w:p>
    <w:p w14:paraId="21F99C01" w14:textId="76A2D2D2" w:rsidR="008D0008" w:rsidRDefault="008D0008" w:rsidP="00AF788F">
      <w:r>
        <w:t>Please enter the appropriate info into the blank fields for your office/organization.</w:t>
      </w:r>
    </w:p>
    <w:p w14:paraId="5E127BF2" w14:textId="77777777" w:rsidR="00C87420" w:rsidRPr="00AF788F" w:rsidRDefault="00C87420" w:rsidP="00AF788F"/>
    <w:tbl>
      <w:tblPr>
        <w:tblStyle w:val="TableGrid"/>
        <w:tblW w:w="107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8"/>
        <w:gridCol w:w="2255"/>
        <w:gridCol w:w="1684"/>
        <w:gridCol w:w="2030"/>
        <w:gridCol w:w="2843"/>
      </w:tblGrid>
      <w:tr w:rsidR="004E74C2" w:rsidRPr="00491059" w14:paraId="461661A8" w14:textId="77777777" w:rsidTr="0591DE11">
        <w:trPr>
          <w:trHeight w:val="439"/>
        </w:trPr>
        <w:tc>
          <w:tcPr>
            <w:tcW w:w="1978" w:type="dxa"/>
            <w:shd w:val="clear" w:color="auto" w:fill="222A35" w:themeFill="text2" w:themeFillShade="80"/>
            <w:vAlign w:val="center"/>
          </w:tcPr>
          <w:p w14:paraId="0629DFCA" w14:textId="77777777" w:rsidR="004E74C2" w:rsidRPr="006076C7" w:rsidRDefault="004E74C2" w:rsidP="006076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&amp; TITLE</w:t>
            </w:r>
          </w:p>
        </w:tc>
        <w:tc>
          <w:tcPr>
            <w:tcW w:w="2255" w:type="dxa"/>
            <w:shd w:val="clear" w:color="auto" w:fill="222A35" w:themeFill="text2" w:themeFillShade="80"/>
            <w:vAlign w:val="center"/>
          </w:tcPr>
          <w:p w14:paraId="0F7AF8F1" w14:textId="77777777" w:rsidR="004E74C2" w:rsidRPr="006076C7" w:rsidRDefault="004E74C2" w:rsidP="006076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684" w:type="dxa"/>
            <w:shd w:val="clear" w:color="auto" w:fill="222A35" w:themeFill="text2" w:themeFillShade="80"/>
            <w:vAlign w:val="center"/>
          </w:tcPr>
          <w:p w14:paraId="7BACDDA2" w14:textId="77777777" w:rsidR="004E74C2" w:rsidRPr="006076C7" w:rsidRDefault="004E74C2" w:rsidP="006076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2030" w:type="dxa"/>
            <w:shd w:val="clear" w:color="auto" w:fill="222A35" w:themeFill="text2" w:themeFillShade="80"/>
            <w:vAlign w:val="center"/>
          </w:tcPr>
          <w:p w14:paraId="579649AF" w14:textId="63355FA9" w:rsidR="004E74C2" w:rsidRDefault="004E74C2" w:rsidP="004E74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ALT PHONE</w:t>
            </w:r>
          </w:p>
        </w:tc>
        <w:tc>
          <w:tcPr>
            <w:tcW w:w="2843" w:type="dxa"/>
            <w:shd w:val="clear" w:color="auto" w:fill="222A35" w:themeFill="text2" w:themeFillShade="80"/>
            <w:vAlign w:val="center"/>
          </w:tcPr>
          <w:p w14:paraId="31BF96E0" w14:textId="4DB944EE" w:rsidR="004E74C2" w:rsidRPr="006076C7" w:rsidRDefault="004E74C2" w:rsidP="006076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</w:t>
            </w:r>
          </w:p>
        </w:tc>
      </w:tr>
      <w:tr w:rsidR="004E74C2" w:rsidRPr="00491059" w14:paraId="5F1336C0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63AD521B" w14:textId="1EE7DCAC" w:rsidR="004E74C2" w:rsidRPr="00104ADC" w:rsidRDefault="00E07C24" w:rsidP="006076C7">
            <w:pPr>
              <w:rPr>
                <w:highlight w:val="yellow"/>
              </w:rPr>
            </w:pPr>
            <w:r w:rsidRPr="00677DA9">
              <w:rPr>
                <w:highlight w:val="yellow"/>
              </w:rPr>
              <w:t>N</w:t>
            </w:r>
            <w:r w:rsidR="004C7702" w:rsidRPr="00677DA9">
              <w:rPr>
                <w:highlight w:val="yellow"/>
              </w:rPr>
              <w:t>ame &amp; Title</w:t>
            </w:r>
          </w:p>
        </w:tc>
        <w:tc>
          <w:tcPr>
            <w:tcW w:w="2255" w:type="dxa"/>
            <w:vAlign w:val="center"/>
          </w:tcPr>
          <w:p w14:paraId="0B33BB1D" w14:textId="537AAE4A" w:rsidR="004E74C2" w:rsidRPr="00491059" w:rsidRDefault="004C7702" w:rsidP="006076C7">
            <w:r w:rsidRPr="00677DA9">
              <w:rPr>
                <w:highlight w:val="yellow"/>
              </w:rPr>
              <w:t>Role</w:t>
            </w:r>
          </w:p>
        </w:tc>
        <w:tc>
          <w:tcPr>
            <w:tcW w:w="1684" w:type="dxa"/>
            <w:vAlign w:val="center"/>
          </w:tcPr>
          <w:p w14:paraId="5A9E1130" w14:textId="35FF6E5E" w:rsidR="004E74C2" w:rsidRPr="00491059" w:rsidRDefault="004C7702" w:rsidP="006076C7">
            <w:r w:rsidRPr="00677DA9">
              <w:rPr>
                <w:highlight w:val="yellow"/>
              </w:rPr>
              <w:t>Phone #</w:t>
            </w:r>
          </w:p>
        </w:tc>
        <w:tc>
          <w:tcPr>
            <w:tcW w:w="2030" w:type="dxa"/>
            <w:vAlign w:val="center"/>
          </w:tcPr>
          <w:p w14:paraId="32888B5D" w14:textId="67E9111B" w:rsidR="004E74C2" w:rsidRDefault="004C7702" w:rsidP="006076C7">
            <w:r w:rsidRPr="00677DA9">
              <w:rPr>
                <w:highlight w:val="yellow"/>
              </w:rPr>
              <w:t>Alt Phone</w:t>
            </w:r>
          </w:p>
        </w:tc>
        <w:tc>
          <w:tcPr>
            <w:tcW w:w="2843" w:type="dxa"/>
            <w:vAlign w:val="center"/>
          </w:tcPr>
          <w:p w14:paraId="7D064D7A" w14:textId="51DCC5A2" w:rsidR="004E74C2" w:rsidRPr="00104ADC" w:rsidRDefault="00711766" w:rsidP="006076C7">
            <w:pPr>
              <w:rPr>
                <w:highlight w:val="yellow"/>
              </w:rPr>
            </w:pPr>
            <w:r w:rsidRPr="00677DA9">
              <w:rPr>
                <w:highlight w:val="yellow"/>
              </w:rPr>
              <w:t>Email address</w:t>
            </w:r>
          </w:p>
        </w:tc>
      </w:tr>
      <w:tr w:rsidR="004E74C2" w:rsidRPr="00491059" w14:paraId="2A51DCAB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7F285650" w14:textId="4323465C" w:rsidR="004E74C2" w:rsidRPr="00491059" w:rsidRDefault="004E74C2" w:rsidP="006076C7"/>
        </w:tc>
        <w:tc>
          <w:tcPr>
            <w:tcW w:w="2255" w:type="dxa"/>
            <w:vAlign w:val="center"/>
          </w:tcPr>
          <w:p w14:paraId="498430D9" w14:textId="69AC411E" w:rsidR="004E74C2" w:rsidRPr="00491059" w:rsidRDefault="004E74C2" w:rsidP="006076C7"/>
        </w:tc>
        <w:tc>
          <w:tcPr>
            <w:tcW w:w="1684" w:type="dxa"/>
            <w:vAlign w:val="center"/>
          </w:tcPr>
          <w:p w14:paraId="6F52E359" w14:textId="247A5D5B" w:rsidR="004E74C2" w:rsidRPr="00491059" w:rsidRDefault="004E74C2" w:rsidP="006076C7"/>
        </w:tc>
        <w:tc>
          <w:tcPr>
            <w:tcW w:w="2030" w:type="dxa"/>
            <w:vAlign w:val="center"/>
          </w:tcPr>
          <w:p w14:paraId="5759DB63" w14:textId="77777777" w:rsidR="004E74C2" w:rsidRDefault="004E74C2" w:rsidP="006076C7"/>
        </w:tc>
        <w:tc>
          <w:tcPr>
            <w:tcW w:w="2843" w:type="dxa"/>
            <w:vAlign w:val="center"/>
          </w:tcPr>
          <w:p w14:paraId="59E8CA76" w14:textId="347DDC12" w:rsidR="004E74C2" w:rsidRPr="00491059" w:rsidRDefault="004E74C2" w:rsidP="006076C7"/>
        </w:tc>
      </w:tr>
      <w:tr w:rsidR="004E74C2" w:rsidRPr="00491059" w14:paraId="1005AC9E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218B42BF" w14:textId="3B4F1D8D" w:rsidR="004E74C2" w:rsidRPr="00491059" w:rsidRDefault="004E74C2" w:rsidP="006076C7"/>
        </w:tc>
        <w:tc>
          <w:tcPr>
            <w:tcW w:w="2255" w:type="dxa"/>
            <w:vAlign w:val="center"/>
          </w:tcPr>
          <w:p w14:paraId="768C5CD2" w14:textId="104B0C5E" w:rsidR="004E74C2" w:rsidRPr="00491059" w:rsidRDefault="004E74C2" w:rsidP="006076C7"/>
        </w:tc>
        <w:tc>
          <w:tcPr>
            <w:tcW w:w="1684" w:type="dxa"/>
            <w:vAlign w:val="center"/>
          </w:tcPr>
          <w:p w14:paraId="01D1D06A" w14:textId="055C2023" w:rsidR="004E74C2" w:rsidRPr="00491059" w:rsidRDefault="004E74C2" w:rsidP="006076C7"/>
        </w:tc>
        <w:tc>
          <w:tcPr>
            <w:tcW w:w="2030" w:type="dxa"/>
            <w:vAlign w:val="center"/>
          </w:tcPr>
          <w:p w14:paraId="55EB0BC3" w14:textId="77777777" w:rsidR="004E74C2" w:rsidRDefault="004E74C2" w:rsidP="006076C7"/>
        </w:tc>
        <w:tc>
          <w:tcPr>
            <w:tcW w:w="2843" w:type="dxa"/>
            <w:vAlign w:val="center"/>
          </w:tcPr>
          <w:p w14:paraId="69352A2D" w14:textId="5B706FFC" w:rsidR="004E74C2" w:rsidRPr="00491059" w:rsidRDefault="004E74C2" w:rsidP="006076C7"/>
        </w:tc>
      </w:tr>
      <w:tr w:rsidR="004E74C2" w:rsidRPr="00491059" w14:paraId="059B65E6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44BBDD2D" w14:textId="652D73CD" w:rsidR="004E74C2" w:rsidRPr="00491059" w:rsidRDefault="004E74C2" w:rsidP="006076C7"/>
        </w:tc>
        <w:tc>
          <w:tcPr>
            <w:tcW w:w="2255" w:type="dxa"/>
            <w:vAlign w:val="center"/>
          </w:tcPr>
          <w:p w14:paraId="7620CE87" w14:textId="2A263E47" w:rsidR="004E74C2" w:rsidRPr="00491059" w:rsidRDefault="004E74C2" w:rsidP="006076C7"/>
        </w:tc>
        <w:tc>
          <w:tcPr>
            <w:tcW w:w="1684" w:type="dxa"/>
            <w:vAlign w:val="center"/>
          </w:tcPr>
          <w:p w14:paraId="63A0004F" w14:textId="3A499B68" w:rsidR="004E74C2" w:rsidRPr="00491059" w:rsidRDefault="004E74C2" w:rsidP="006076C7"/>
        </w:tc>
        <w:tc>
          <w:tcPr>
            <w:tcW w:w="2030" w:type="dxa"/>
            <w:vAlign w:val="center"/>
          </w:tcPr>
          <w:p w14:paraId="301A40C6" w14:textId="761DDA29" w:rsidR="004E74C2" w:rsidRDefault="004E74C2" w:rsidP="006076C7"/>
        </w:tc>
        <w:tc>
          <w:tcPr>
            <w:tcW w:w="2843" w:type="dxa"/>
            <w:vAlign w:val="center"/>
          </w:tcPr>
          <w:p w14:paraId="0C38CCDD" w14:textId="03850166" w:rsidR="004E74C2" w:rsidRPr="00491059" w:rsidRDefault="004E74C2" w:rsidP="0591DE11">
            <w:pPr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004E74C2" w:rsidRPr="00491059" w14:paraId="38783797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35A0EB04" w14:textId="1BC0678D" w:rsidR="004E74C2" w:rsidRPr="00491059" w:rsidRDefault="004E74C2" w:rsidP="006076C7"/>
        </w:tc>
        <w:tc>
          <w:tcPr>
            <w:tcW w:w="2255" w:type="dxa"/>
            <w:vAlign w:val="center"/>
          </w:tcPr>
          <w:p w14:paraId="7964D6B6" w14:textId="182FF240" w:rsidR="004E74C2" w:rsidRPr="00491059" w:rsidRDefault="004E74C2" w:rsidP="006076C7"/>
        </w:tc>
        <w:tc>
          <w:tcPr>
            <w:tcW w:w="1684" w:type="dxa"/>
            <w:vAlign w:val="center"/>
          </w:tcPr>
          <w:p w14:paraId="2C8DF14A" w14:textId="34DBC391" w:rsidR="004E74C2" w:rsidRPr="00491059" w:rsidRDefault="004E74C2" w:rsidP="006076C7"/>
        </w:tc>
        <w:tc>
          <w:tcPr>
            <w:tcW w:w="2030" w:type="dxa"/>
            <w:vAlign w:val="center"/>
          </w:tcPr>
          <w:p w14:paraId="6B1FC0B4" w14:textId="77777777" w:rsidR="004E74C2" w:rsidRDefault="004E74C2" w:rsidP="006076C7"/>
        </w:tc>
        <w:tc>
          <w:tcPr>
            <w:tcW w:w="2843" w:type="dxa"/>
            <w:vAlign w:val="center"/>
          </w:tcPr>
          <w:p w14:paraId="5C6E7062" w14:textId="20935A48" w:rsidR="004E74C2" w:rsidRPr="00491059" w:rsidRDefault="004E74C2" w:rsidP="006076C7"/>
        </w:tc>
      </w:tr>
      <w:tr w:rsidR="004E74C2" w:rsidRPr="00491059" w14:paraId="78A175F5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76F9741E" w14:textId="3F514B2A" w:rsidR="004E74C2" w:rsidRPr="00491059" w:rsidRDefault="004E74C2" w:rsidP="006076C7"/>
        </w:tc>
        <w:tc>
          <w:tcPr>
            <w:tcW w:w="2255" w:type="dxa"/>
            <w:vAlign w:val="center"/>
          </w:tcPr>
          <w:p w14:paraId="5AE8A20D" w14:textId="026D4D88" w:rsidR="004E74C2" w:rsidRPr="00491059" w:rsidRDefault="004E74C2" w:rsidP="0591DE11">
            <w:pPr>
              <w:spacing w:line="259" w:lineRule="auto"/>
              <w:rPr>
                <w:rFonts w:cs="Times New Roman"/>
              </w:rPr>
            </w:pPr>
          </w:p>
        </w:tc>
        <w:tc>
          <w:tcPr>
            <w:tcW w:w="1684" w:type="dxa"/>
            <w:vAlign w:val="center"/>
          </w:tcPr>
          <w:p w14:paraId="299DB001" w14:textId="6DEA62E5" w:rsidR="004E74C2" w:rsidRPr="00491059" w:rsidRDefault="004E74C2" w:rsidP="006076C7"/>
        </w:tc>
        <w:tc>
          <w:tcPr>
            <w:tcW w:w="2030" w:type="dxa"/>
            <w:vAlign w:val="center"/>
          </w:tcPr>
          <w:p w14:paraId="6CACDB48" w14:textId="77777777" w:rsidR="004E74C2" w:rsidRDefault="004E74C2" w:rsidP="006076C7"/>
        </w:tc>
        <w:tc>
          <w:tcPr>
            <w:tcW w:w="2843" w:type="dxa"/>
            <w:vAlign w:val="center"/>
          </w:tcPr>
          <w:p w14:paraId="2175E3B1" w14:textId="4FFB46C9" w:rsidR="004E74C2" w:rsidRPr="00491059" w:rsidRDefault="004E74C2" w:rsidP="006076C7"/>
        </w:tc>
      </w:tr>
      <w:tr w:rsidR="004E74C2" w:rsidRPr="00491059" w14:paraId="6BFDA442" w14:textId="77777777" w:rsidTr="0591DE11">
        <w:trPr>
          <w:trHeight w:val="439"/>
        </w:trPr>
        <w:tc>
          <w:tcPr>
            <w:tcW w:w="1978" w:type="dxa"/>
            <w:vAlign w:val="center"/>
          </w:tcPr>
          <w:p w14:paraId="65373AC0" w14:textId="2CBD53EA" w:rsidR="004E74C2" w:rsidRPr="00491059" w:rsidRDefault="004E74C2" w:rsidP="006076C7"/>
        </w:tc>
        <w:tc>
          <w:tcPr>
            <w:tcW w:w="2255" w:type="dxa"/>
            <w:vAlign w:val="center"/>
          </w:tcPr>
          <w:p w14:paraId="12D5D69B" w14:textId="36440A70" w:rsidR="004E74C2" w:rsidRPr="00491059" w:rsidRDefault="004E74C2" w:rsidP="006076C7"/>
        </w:tc>
        <w:tc>
          <w:tcPr>
            <w:tcW w:w="1684" w:type="dxa"/>
            <w:vAlign w:val="center"/>
          </w:tcPr>
          <w:p w14:paraId="3096BFA4" w14:textId="53E0E77F" w:rsidR="004E74C2" w:rsidRPr="00491059" w:rsidRDefault="004E74C2" w:rsidP="006076C7"/>
        </w:tc>
        <w:tc>
          <w:tcPr>
            <w:tcW w:w="2030" w:type="dxa"/>
            <w:vAlign w:val="center"/>
          </w:tcPr>
          <w:p w14:paraId="758D8F05" w14:textId="77777777" w:rsidR="004E74C2" w:rsidRDefault="004E74C2" w:rsidP="006076C7"/>
        </w:tc>
        <w:tc>
          <w:tcPr>
            <w:tcW w:w="2843" w:type="dxa"/>
            <w:vAlign w:val="center"/>
          </w:tcPr>
          <w:p w14:paraId="2242CD6C" w14:textId="75D7638F" w:rsidR="004E74C2" w:rsidRPr="00491059" w:rsidRDefault="004E74C2" w:rsidP="006076C7"/>
        </w:tc>
      </w:tr>
    </w:tbl>
    <w:p w14:paraId="73220F0E" w14:textId="77777777" w:rsidR="00A8452F" w:rsidRDefault="00A8452F" w:rsidP="00A8452F">
      <w:pPr>
        <w:pStyle w:val="Heading1"/>
        <w:spacing w:line="276" w:lineRule="auto"/>
      </w:pPr>
    </w:p>
    <w:p w14:paraId="66466538" w14:textId="77777777" w:rsidR="00FE6D48" w:rsidRDefault="00FE6D48">
      <w:pPr>
        <w:rPr>
          <w:noProof/>
        </w:rPr>
      </w:pPr>
    </w:p>
    <w:p w14:paraId="35A5F87A" w14:textId="75F0CA5A" w:rsidR="00FE6D48" w:rsidRDefault="00BB5C34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2" w:name="_Toc72488499"/>
      <w:r w:rsidRPr="00BB5C34">
        <w:t xml:space="preserve">Information Services </w:t>
      </w:r>
      <w:bookmarkEnd w:id="22"/>
    </w:p>
    <w:p w14:paraId="3B3A1FB6" w14:textId="52D1A33D" w:rsidR="006076C7" w:rsidRDefault="00BB5C34" w:rsidP="006076C7">
      <w:r w:rsidRPr="00BB5C34">
        <w:t>The</w:t>
      </w:r>
      <w:r w:rsidR="00FE73DC">
        <w:t>se are the</w:t>
      </w:r>
      <w:r w:rsidR="00D05383">
        <w:t xml:space="preserve"> covered</w:t>
      </w:r>
      <w:r w:rsidRPr="00BB5C34">
        <w:t xml:space="preserve"> </w:t>
      </w:r>
      <w:r w:rsidR="00CB3228">
        <w:t>systems</w:t>
      </w:r>
      <w:r w:rsidRPr="00BB5C34">
        <w:t xml:space="preserve"> that </w:t>
      </w:r>
      <w:r w:rsidR="00CB3228">
        <w:t>w</w:t>
      </w:r>
      <w:r w:rsidRPr="00BB5C34">
        <w:t xml:space="preserve">ould be </w:t>
      </w:r>
      <w:r w:rsidR="00CB3228">
        <w:t xml:space="preserve">impacted </w:t>
      </w:r>
      <w:r w:rsidRPr="00BB5C34">
        <w:t>in case of disaster or major disruption in processes.</w:t>
      </w:r>
    </w:p>
    <w:p w14:paraId="3FDF5638" w14:textId="77777777" w:rsidR="00BB5C34" w:rsidRPr="006076C7" w:rsidRDefault="00BB5C34" w:rsidP="006076C7"/>
    <w:tbl>
      <w:tblPr>
        <w:tblStyle w:val="TableGrid"/>
        <w:tblW w:w="106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4"/>
      </w:tblGrid>
      <w:tr w:rsidR="00FE6D48" w:rsidRPr="00491059" w14:paraId="761B4FFD" w14:textId="77777777" w:rsidTr="0591DE11">
        <w:trPr>
          <w:trHeight w:val="3820"/>
        </w:trPr>
        <w:tc>
          <w:tcPr>
            <w:tcW w:w="10604" w:type="dxa"/>
          </w:tcPr>
          <w:p w14:paraId="6E7EB993" w14:textId="76F7B882" w:rsidR="00711766" w:rsidRPr="00677DA9" w:rsidRDefault="00BB1003" w:rsidP="00F905E7">
            <w:pPr>
              <w:rPr>
                <w:highlight w:val="yellow"/>
              </w:rPr>
            </w:pPr>
            <w:r w:rsidRPr="00677DA9">
              <w:rPr>
                <w:b/>
                <w:bCs/>
                <w:highlight w:val="yellow"/>
              </w:rPr>
              <w:t>Instructions</w:t>
            </w:r>
            <w:r>
              <w:rPr>
                <w:highlight w:val="yellow"/>
              </w:rPr>
              <w:t xml:space="preserve">: </w:t>
            </w:r>
            <w:r w:rsidR="00711766" w:rsidRPr="00677DA9">
              <w:rPr>
                <w:i/>
                <w:iCs/>
                <w:highlight w:val="yellow"/>
              </w:rPr>
              <w:t xml:space="preserve">Customize </w:t>
            </w:r>
            <w:r w:rsidR="005362BC" w:rsidRPr="00677DA9">
              <w:rPr>
                <w:i/>
                <w:iCs/>
                <w:highlight w:val="yellow"/>
              </w:rPr>
              <w:t xml:space="preserve">this section </w:t>
            </w:r>
            <w:r w:rsidR="00711766" w:rsidRPr="00677DA9">
              <w:rPr>
                <w:i/>
                <w:iCs/>
                <w:highlight w:val="yellow"/>
              </w:rPr>
              <w:t xml:space="preserve">with systems that are </w:t>
            </w:r>
            <w:r w:rsidR="00065780" w:rsidRPr="00677DA9">
              <w:rPr>
                <w:i/>
                <w:iCs/>
                <w:highlight w:val="yellow"/>
              </w:rPr>
              <w:t>essential to day-to-day business</w:t>
            </w:r>
            <w:r w:rsidR="00371094" w:rsidRPr="00677DA9">
              <w:rPr>
                <w:i/>
                <w:iCs/>
                <w:highlight w:val="yellow"/>
              </w:rPr>
              <w:t xml:space="preserve"> activities</w:t>
            </w:r>
            <w:r w:rsidR="005362BC" w:rsidRPr="00677DA9">
              <w:rPr>
                <w:i/>
                <w:iCs/>
                <w:highlight w:val="yellow"/>
              </w:rPr>
              <w:t>. Below is a start to what info should be entered but it must be customized to your company.</w:t>
            </w:r>
          </w:p>
          <w:p w14:paraId="38E6C405" w14:textId="77777777" w:rsidR="00C936EE" w:rsidRPr="00677DA9" w:rsidRDefault="00C936EE" w:rsidP="00F905E7">
            <w:pPr>
              <w:rPr>
                <w:highlight w:val="yellow"/>
              </w:rPr>
            </w:pPr>
          </w:p>
          <w:p w14:paraId="5CF2ABA9" w14:textId="66BD1D01" w:rsidR="00C7611A" w:rsidRPr="00104ADC" w:rsidRDefault="00C7611A" w:rsidP="00F905E7">
            <w:pPr>
              <w:rPr>
                <w:highlight w:val="yellow"/>
              </w:rPr>
            </w:pPr>
            <w:r w:rsidRPr="00104ADC">
              <w:rPr>
                <w:highlight w:val="yellow"/>
              </w:rPr>
              <w:t>All information is stored on the cloud through various S</w:t>
            </w:r>
            <w:r w:rsidR="00736BF5" w:rsidRPr="00104ADC">
              <w:rPr>
                <w:highlight w:val="yellow"/>
              </w:rPr>
              <w:t>oftware as a Service applications. Below is a list of the applications used and a brief description of the service.</w:t>
            </w:r>
          </w:p>
          <w:p w14:paraId="456486F0" w14:textId="77777777" w:rsidR="00736BF5" w:rsidRPr="00104ADC" w:rsidRDefault="00736BF5" w:rsidP="00F905E7">
            <w:pPr>
              <w:rPr>
                <w:highlight w:val="yellow"/>
              </w:rPr>
            </w:pPr>
          </w:p>
          <w:p w14:paraId="04DF5C1D" w14:textId="5AB2EC0C" w:rsidR="002D675A" w:rsidRPr="00104ADC" w:rsidRDefault="4B51D2BA" w:rsidP="00F905E7">
            <w:pPr>
              <w:rPr>
                <w:highlight w:val="yellow"/>
              </w:rPr>
            </w:pPr>
            <w:r w:rsidRPr="00104ADC">
              <w:rPr>
                <w:highlight w:val="yellow"/>
              </w:rPr>
              <w:t xml:space="preserve">Microsoft Office Suite: </w:t>
            </w:r>
            <w:r w:rsidR="6331241C" w:rsidRPr="00104ADC">
              <w:rPr>
                <w:highlight w:val="yellow"/>
              </w:rPr>
              <w:t xml:space="preserve">Software </w:t>
            </w:r>
            <w:r w:rsidR="63FF6BD5" w:rsidRPr="00104ADC">
              <w:rPr>
                <w:highlight w:val="yellow"/>
              </w:rPr>
              <w:t>used for business purposes</w:t>
            </w:r>
          </w:p>
          <w:p w14:paraId="676C5E8D" w14:textId="0018E176" w:rsidR="3431CB0C" w:rsidRPr="00104ADC" w:rsidRDefault="3431CB0C" w:rsidP="0591DE11">
            <w:pPr>
              <w:rPr>
                <w:rFonts w:cs="Times New Roman"/>
                <w:highlight w:val="yellow"/>
              </w:rPr>
            </w:pPr>
            <w:r w:rsidRPr="00104ADC">
              <w:rPr>
                <w:highlight w:val="yellow"/>
              </w:rPr>
              <w:t>+ Teams: This is our communications hub, linking chat, video conferencing, file shares, advisor data together for our use.</w:t>
            </w:r>
          </w:p>
          <w:p w14:paraId="29BDC4FF" w14:textId="10F407AE" w:rsidR="3431CB0C" w:rsidRPr="00104ADC" w:rsidRDefault="3431CB0C" w:rsidP="0591DE11">
            <w:pPr>
              <w:rPr>
                <w:rFonts w:cs="Times New Roman"/>
                <w:highlight w:val="yellow"/>
              </w:rPr>
            </w:pPr>
            <w:r w:rsidRPr="00104ADC">
              <w:rPr>
                <w:highlight w:val="yellow"/>
              </w:rPr>
              <w:t>+ Outlook: Our primary email comms system.</w:t>
            </w:r>
          </w:p>
          <w:p w14:paraId="0E1BB4D2" w14:textId="764C2248" w:rsidR="00FE6D48" w:rsidRPr="00104ADC" w:rsidRDefault="3431CB0C" w:rsidP="00F905E7">
            <w:pPr>
              <w:rPr>
                <w:highlight w:val="yellow"/>
              </w:rPr>
            </w:pPr>
            <w:r w:rsidRPr="00104ADC">
              <w:rPr>
                <w:highlight w:val="yellow"/>
              </w:rPr>
              <w:t>+</w:t>
            </w:r>
            <w:r w:rsidR="13B0CB90" w:rsidRPr="00104ADC">
              <w:rPr>
                <w:highlight w:val="yellow"/>
              </w:rPr>
              <w:t xml:space="preserve">Microsoft </w:t>
            </w:r>
            <w:r w:rsidR="031CD3ED" w:rsidRPr="00104ADC">
              <w:rPr>
                <w:highlight w:val="yellow"/>
              </w:rPr>
              <w:t xml:space="preserve">OneDrive: All documents are backed up using Microsoft OneDrive. </w:t>
            </w:r>
            <w:r w:rsidR="38B0E4A7" w:rsidRPr="00104ADC">
              <w:rPr>
                <w:highlight w:val="yellow"/>
              </w:rPr>
              <w:t xml:space="preserve">Users </w:t>
            </w:r>
            <w:proofErr w:type="gramStart"/>
            <w:r w:rsidR="38B0E4A7" w:rsidRPr="00104ADC">
              <w:rPr>
                <w:highlight w:val="yellow"/>
              </w:rPr>
              <w:t>are able to</w:t>
            </w:r>
            <w:proofErr w:type="gramEnd"/>
            <w:r w:rsidR="38B0E4A7" w:rsidRPr="00104ADC">
              <w:rPr>
                <w:highlight w:val="yellow"/>
              </w:rPr>
              <w:t xml:space="preserve"> access files as needed</w:t>
            </w:r>
            <w:r w:rsidR="07148706" w:rsidRPr="00104ADC">
              <w:rPr>
                <w:highlight w:val="yellow"/>
              </w:rPr>
              <w:t>.</w:t>
            </w:r>
            <w:r w:rsidR="5EF5ED14" w:rsidRPr="00104ADC">
              <w:rPr>
                <w:highlight w:val="yellow"/>
              </w:rPr>
              <w:t xml:space="preserve"> OneDrive serves as a ‘wrapper’ containing our </w:t>
            </w:r>
            <w:r w:rsidR="195356A0" w:rsidRPr="00104ADC">
              <w:rPr>
                <w:highlight w:val="yellow"/>
              </w:rPr>
              <w:t>file share</w:t>
            </w:r>
            <w:r w:rsidR="5EF5ED14" w:rsidRPr="00104ADC">
              <w:rPr>
                <w:highlight w:val="yellow"/>
              </w:rPr>
              <w:t xml:space="preserve"> system within an MS </w:t>
            </w:r>
            <w:r w:rsidR="50BD5AEE" w:rsidRPr="00104ADC">
              <w:rPr>
                <w:highlight w:val="yellow"/>
              </w:rPr>
              <w:t>SharePoint</w:t>
            </w:r>
            <w:r w:rsidR="5EF5ED14" w:rsidRPr="00104ADC">
              <w:rPr>
                <w:highlight w:val="yellow"/>
              </w:rPr>
              <w:t xml:space="preserve"> Online site of the same name.</w:t>
            </w:r>
          </w:p>
          <w:p w14:paraId="005F050C" w14:textId="1C425024" w:rsidR="0591DE11" w:rsidRPr="00104ADC" w:rsidRDefault="0591DE11" w:rsidP="0591DE11">
            <w:pPr>
              <w:rPr>
                <w:rFonts w:cs="Times New Roman"/>
                <w:highlight w:val="yellow"/>
              </w:rPr>
            </w:pPr>
          </w:p>
          <w:p w14:paraId="23B80D88" w14:textId="186E450C" w:rsidR="00C7611A" w:rsidRPr="00104ADC" w:rsidRDefault="00B15DF6" w:rsidP="00F905E7">
            <w:pPr>
              <w:rPr>
                <w:highlight w:val="yellow"/>
              </w:rPr>
            </w:pPr>
            <w:r w:rsidRPr="00104ADC">
              <w:rPr>
                <w:highlight w:val="yellow"/>
              </w:rPr>
              <w:t>Orion:</w:t>
            </w:r>
            <w:r w:rsidR="005D01C4" w:rsidRPr="00104ADC">
              <w:rPr>
                <w:highlight w:val="yellow"/>
              </w:rPr>
              <w:t xml:space="preserve"> </w:t>
            </w:r>
            <w:r w:rsidR="00282760" w:rsidRPr="00677DA9">
              <w:rPr>
                <w:highlight w:val="yellow"/>
              </w:rPr>
              <w:t>Billing and p</w:t>
            </w:r>
            <w:r w:rsidR="00E84FC8" w:rsidRPr="00104ADC">
              <w:rPr>
                <w:highlight w:val="yellow"/>
              </w:rPr>
              <w:t xml:space="preserve">ortfolio management software </w:t>
            </w:r>
          </w:p>
          <w:p w14:paraId="7755EA2C" w14:textId="17F7BB59" w:rsidR="00B15DF6" w:rsidRDefault="00B15DF6" w:rsidP="00F905E7">
            <w:r w:rsidRPr="00104ADC">
              <w:rPr>
                <w:highlight w:val="yellow"/>
              </w:rPr>
              <w:t>Redtail:</w:t>
            </w:r>
            <w:r w:rsidR="002D675A" w:rsidRPr="00104ADC">
              <w:rPr>
                <w:highlight w:val="yellow"/>
              </w:rPr>
              <w:t xml:space="preserve"> Client relationship management software</w:t>
            </w:r>
          </w:p>
          <w:p w14:paraId="15DB03FA" w14:textId="77777777" w:rsidR="002D675A" w:rsidRDefault="002D675A" w:rsidP="00F905E7"/>
          <w:p w14:paraId="4B50CED3" w14:textId="1BBE8736" w:rsidR="00B15DF6" w:rsidRPr="00491059" w:rsidRDefault="00B15DF6" w:rsidP="00F905E7"/>
        </w:tc>
      </w:tr>
    </w:tbl>
    <w:p w14:paraId="10D886DD" w14:textId="77777777" w:rsidR="00A8452F" w:rsidRDefault="00A8452F" w:rsidP="00A8452F">
      <w:pPr>
        <w:pStyle w:val="Heading1"/>
        <w:spacing w:line="276" w:lineRule="auto"/>
      </w:pPr>
    </w:p>
    <w:p w14:paraId="5DBA79C4" w14:textId="77777777" w:rsidR="000D4E76" w:rsidRDefault="00BB5C34" w:rsidP="000D4E76">
      <w:pPr>
        <w:pStyle w:val="Heading1"/>
        <w:numPr>
          <w:ilvl w:val="0"/>
          <w:numId w:val="20"/>
        </w:numPr>
        <w:spacing w:before="120" w:after="120"/>
        <w:ind w:left="360"/>
      </w:pPr>
      <w:bookmarkStart w:id="23" w:name="_Toc72488500"/>
      <w:r w:rsidRPr="00BB5C34">
        <w:lastRenderedPageBreak/>
        <w:t>Disaster Recovery Procedures</w:t>
      </w:r>
      <w:bookmarkEnd w:id="23"/>
    </w:p>
    <w:p w14:paraId="55DE37DB" w14:textId="77777777" w:rsidR="006076C7" w:rsidRDefault="00BB5C34" w:rsidP="006076C7">
      <w:r w:rsidRPr="00BB5C34">
        <w:t>The</w:t>
      </w:r>
      <w:r w:rsidR="00FE73DC">
        <w:t>se are the</w:t>
      </w:r>
      <w:r w:rsidRPr="00BB5C34">
        <w:t xml:space="preserve"> key components in the DRP that should be immediately addressed and acted upon in the event of emergency.</w:t>
      </w:r>
    </w:p>
    <w:p w14:paraId="4911BCBA" w14:textId="77777777" w:rsidR="00BB5C34" w:rsidRPr="009776EA" w:rsidRDefault="00BB5C34" w:rsidP="006076C7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6076C7" w:rsidRPr="00491059" w14:paraId="526C8804" w14:textId="77777777" w:rsidTr="00A05B24">
        <w:trPr>
          <w:trHeight w:val="2834"/>
        </w:trPr>
        <w:tc>
          <w:tcPr>
            <w:tcW w:w="10800" w:type="dxa"/>
          </w:tcPr>
          <w:p w14:paraId="48820230" w14:textId="77777777" w:rsidR="006076C7" w:rsidRPr="00491059" w:rsidRDefault="006076C7" w:rsidP="00EA1605"/>
          <w:p w14:paraId="0A4F69BC" w14:textId="5A2C2967" w:rsidR="006076C7" w:rsidRDefault="003A0E46" w:rsidP="00EA1605">
            <w:r>
              <w:t>Emergency Response</w:t>
            </w:r>
            <w:r w:rsidR="00F0080F">
              <w:t xml:space="preserve">: The following steps are taken when </w:t>
            </w:r>
            <w:r w:rsidR="00287962">
              <w:t>an emergency is</w:t>
            </w:r>
            <w:r w:rsidR="002E106C">
              <w:t xml:space="preserve">/has taken place. An emergency is considered </w:t>
            </w:r>
            <w:r w:rsidR="00CD0505">
              <w:t>any circumstance that</w:t>
            </w:r>
            <w:r w:rsidR="00314682">
              <w:t xml:space="preserve"> disrupts operations, causes physical or environmental damage to the main office location, </w:t>
            </w:r>
            <w:r w:rsidR="002E6C99">
              <w:t xml:space="preserve">and/or </w:t>
            </w:r>
            <w:r w:rsidR="00D04E3A">
              <w:t>major unfor</w:t>
            </w:r>
            <w:r w:rsidR="001E1671">
              <w:t xml:space="preserve">eseen disasters that seriously impairs or halts normal business operations. </w:t>
            </w:r>
            <w:r w:rsidR="005D5E5E">
              <w:t>All plans below should be documented with as much information as possible with accompanying timestamps.</w:t>
            </w:r>
          </w:p>
          <w:p w14:paraId="2351AA0C" w14:textId="0EF5564B" w:rsidR="003C20D4" w:rsidRDefault="003C20D4" w:rsidP="00EA1605"/>
          <w:p w14:paraId="4030AD52" w14:textId="4BE30CF1" w:rsidR="000F268B" w:rsidRDefault="000F268B" w:rsidP="00972B5A">
            <w:pPr>
              <w:ind w:left="360"/>
            </w:pPr>
          </w:p>
          <w:p w14:paraId="49AE2412" w14:textId="60B408DA" w:rsidR="00CE73A8" w:rsidRDefault="00CE73A8" w:rsidP="00CE73A8">
            <w:r>
              <w:t xml:space="preserve">Evacuation </w:t>
            </w:r>
            <w:r w:rsidR="00696329">
              <w:t>p</w:t>
            </w:r>
            <w:r>
              <w:t>lan:</w:t>
            </w:r>
          </w:p>
          <w:p w14:paraId="780851A3" w14:textId="679B3695" w:rsidR="00CE73A8" w:rsidRDefault="005B44C5" w:rsidP="005B44C5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 w:rsidRPr="005B44C5">
              <w:rPr>
                <w:sz w:val="18"/>
              </w:rPr>
              <w:t>Employees</w:t>
            </w:r>
            <w:r>
              <w:rPr>
                <w:sz w:val="18"/>
              </w:rPr>
              <w:t xml:space="preserve"> will be notified to evacuate the </w:t>
            </w:r>
            <w:r w:rsidR="00223DD2">
              <w:rPr>
                <w:sz w:val="18"/>
              </w:rPr>
              <w:t>building.</w:t>
            </w:r>
          </w:p>
          <w:p w14:paraId="4889EE93" w14:textId="62370FB5" w:rsidR="00223DD2" w:rsidRDefault="00223DD2" w:rsidP="005B44C5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Employees should </w:t>
            </w:r>
            <w:r w:rsidR="00D778CA">
              <w:rPr>
                <w:sz w:val="18"/>
              </w:rPr>
              <w:t>meet</w:t>
            </w:r>
            <w:r>
              <w:rPr>
                <w:sz w:val="18"/>
              </w:rPr>
              <w:t xml:space="preserve"> </w:t>
            </w:r>
            <w:r w:rsidR="00E6424A">
              <w:rPr>
                <w:sz w:val="18"/>
              </w:rPr>
              <w:t xml:space="preserve">at </w:t>
            </w:r>
            <w:r w:rsidR="00D778CA">
              <w:rPr>
                <w:sz w:val="18"/>
              </w:rPr>
              <w:t xml:space="preserve">the </w:t>
            </w:r>
            <w:r w:rsidR="00DD6EAA">
              <w:rPr>
                <w:sz w:val="18"/>
              </w:rPr>
              <w:t xml:space="preserve">designated assembly area: </w:t>
            </w:r>
            <w:r w:rsidR="00B45EBA" w:rsidRPr="00C5345A">
              <w:rPr>
                <w:b/>
                <w:bCs/>
                <w:sz w:val="18"/>
                <w:highlight w:val="yellow"/>
              </w:rPr>
              <w:t>Instructions</w:t>
            </w:r>
            <w:r w:rsidR="00B45EBA" w:rsidRPr="00C5345A">
              <w:rPr>
                <w:sz w:val="18"/>
                <w:highlight w:val="yellow"/>
              </w:rPr>
              <w:t xml:space="preserve">: </w:t>
            </w:r>
            <w:r w:rsidR="00B45EBA" w:rsidRPr="00677DA9">
              <w:rPr>
                <w:i/>
                <w:iCs/>
                <w:sz w:val="18"/>
                <w:highlight w:val="yellow"/>
              </w:rPr>
              <w:t>Insert location</w:t>
            </w:r>
            <w:r>
              <w:rPr>
                <w:sz w:val="18"/>
              </w:rPr>
              <w:t>.</w:t>
            </w:r>
          </w:p>
          <w:p w14:paraId="6517613D" w14:textId="2B5EB351" w:rsidR="001C58A0" w:rsidRDefault="001C58A0" w:rsidP="005B44C5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D32FE">
              <w:rPr>
                <w:sz w:val="18"/>
              </w:rPr>
              <w:t>key</w:t>
            </w:r>
            <w:r>
              <w:rPr>
                <w:sz w:val="18"/>
              </w:rPr>
              <w:t xml:space="preserve"> team </w:t>
            </w:r>
            <w:r w:rsidR="004D32FE">
              <w:rPr>
                <w:sz w:val="18"/>
              </w:rPr>
              <w:t>member</w:t>
            </w:r>
            <w:r w:rsidR="00117746">
              <w:rPr>
                <w:sz w:val="18"/>
              </w:rPr>
              <w:t xml:space="preserve"> </w:t>
            </w:r>
            <w:r w:rsidR="00B45EBA" w:rsidRPr="00C5345A">
              <w:rPr>
                <w:b/>
                <w:bCs/>
                <w:sz w:val="18"/>
                <w:highlight w:val="yellow"/>
              </w:rPr>
              <w:t>Instructions</w:t>
            </w:r>
            <w:r w:rsidR="00B45EBA" w:rsidRPr="00C5345A">
              <w:rPr>
                <w:sz w:val="18"/>
                <w:highlight w:val="yellow"/>
              </w:rPr>
              <w:t xml:space="preserve">: </w:t>
            </w:r>
            <w:r w:rsidR="000B3215" w:rsidRPr="00677DA9">
              <w:rPr>
                <w:i/>
                <w:iCs/>
                <w:sz w:val="18"/>
                <w:highlight w:val="yellow"/>
              </w:rPr>
              <w:t xml:space="preserve">Insert key </w:t>
            </w:r>
            <w:r w:rsidR="00E6424A" w:rsidRPr="00677DA9">
              <w:rPr>
                <w:i/>
                <w:iCs/>
                <w:sz w:val="18"/>
                <w:highlight w:val="yellow"/>
              </w:rPr>
              <w:t>team member’s name</w:t>
            </w:r>
            <w:r w:rsidR="004D32F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will confirm that all </w:t>
            </w:r>
            <w:r w:rsidR="00800486">
              <w:rPr>
                <w:sz w:val="18"/>
              </w:rPr>
              <w:t xml:space="preserve">employees and visitors are at the designated assembly area. </w:t>
            </w:r>
          </w:p>
          <w:p w14:paraId="24B3C335" w14:textId="6B580751" w:rsidR="00800486" w:rsidRDefault="00B25F6E" w:rsidP="005B44C5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D32FE">
              <w:rPr>
                <w:sz w:val="18"/>
              </w:rPr>
              <w:t>key</w:t>
            </w:r>
            <w:r>
              <w:rPr>
                <w:sz w:val="18"/>
              </w:rPr>
              <w:t xml:space="preserve"> team </w:t>
            </w:r>
            <w:r w:rsidR="004D32FE">
              <w:rPr>
                <w:sz w:val="18"/>
              </w:rPr>
              <w:t xml:space="preserve">member </w:t>
            </w:r>
            <w:r>
              <w:rPr>
                <w:sz w:val="18"/>
              </w:rPr>
              <w:t xml:space="preserve">will </w:t>
            </w:r>
            <w:r w:rsidR="00483631">
              <w:rPr>
                <w:sz w:val="18"/>
              </w:rPr>
              <w:t>communicate with the building manager(s) as needed.</w:t>
            </w:r>
          </w:p>
          <w:p w14:paraId="6217DA4D" w14:textId="78717391" w:rsidR="0005046B" w:rsidRDefault="0005046B" w:rsidP="005B44C5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 xml:space="preserve">When given the </w:t>
            </w:r>
            <w:r w:rsidR="00117746">
              <w:rPr>
                <w:sz w:val="18"/>
              </w:rPr>
              <w:t>“</w:t>
            </w:r>
            <w:r>
              <w:rPr>
                <w:sz w:val="18"/>
              </w:rPr>
              <w:t>all clear</w:t>
            </w:r>
            <w:r w:rsidR="00117746">
              <w:rPr>
                <w:sz w:val="18"/>
              </w:rPr>
              <w:t>”</w:t>
            </w:r>
            <w:r w:rsidR="009A0588">
              <w:rPr>
                <w:sz w:val="18"/>
              </w:rPr>
              <w:t xml:space="preserve"> from authorities</w:t>
            </w:r>
            <w:r>
              <w:rPr>
                <w:sz w:val="18"/>
              </w:rPr>
              <w:t>, employees and visitors are allowed to return to the building.</w:t>
            </w:r>
          </w:p>
          <w:p w14:paraId="1CF1B137" w14:textId="616DF788" w:rsidR="0005046B" w:rsidRDefault="0005046B" w:rsidP="0005046B"/>
          <w:p w14:paraId="6FBCE22B" w14:textId="198323A5" w:rsidR="0005046B" w:rsidRDefault="0005046B" w:rsidP="0005046B">
            <w:r>
              <w:t>Severe weather/Tornado sheltering plan:</w:t>
            </w:r>
          </w:p>
          <w:p w14:paraId="166A4348" w14:textId="08BF246D" w:rsidR="0005046B" w:rsidRPr="00EE0669" w:rsidRDefault="004D32FE" w:rsidP="0005046B">
            <w:pPr>
              <w:pStyle w:val="ListParagraph"/>
              <w:numPr>
                <w:ilvl w:val="0"/>
                <w:numId w:val="31"/>
              </w:numPr>
            </w:pPr>
            <w:r>
              <w:rPr>
                <w:sz w:val="18"/>
              </w:rPr>
              <w:t xml:space="preserve">The key team member will </w:t>
            </w:r>
            <w:r w:rsidR="004801A6">
              <w:rPr>
                <w:sz w:val="18"/>
              </w:rPr>
              <w:t xml:space="preserve">monitor </w:t>
            </w:r>
            <w:r w:rsidR="00EB2991">
              <w:rPr>
                <w:sz w:val="18"/>
              </w:rPr>
              <w:t xml:space="preserve">weather sources for updated emergency instructions and direct employees and visitors to the designated </w:t>
            </w:r>
            <w:r w:rsidR="00EE0669">
              <w:rPr>
                <w:sz w:val="18"/>
              </w:rPr>
              <w:t>tornado shelter</w:t>
            </w:r>
            <w:r w:rsidR="005D7FFE">
              <w:rPr>
                <w:sz w:val="18"/>
              </w:rPr>
              <w:t xml:space="preserve"> </w:t>
            </w:r>
            <w:r w:rsidR="00B45EBA" w:rsidRPr="00C5345A">
              <w:rPr>
                <w:b/>
                <w:bCs/>
                <w:sz w:val="18"/>
                <w:highlight w:val="yellow"/>
              </w:rPr>
              <w:t>Instructions</w:t>
            </w:r>
            <w:r w:rsidR="00B45EBA" w:rsidRPr="00C5345A">
              <w:rPr>
                <w:sz w:val="18"/>
                <w:highlight w:val="yellow"/>
              </w:rPr>
              <w:t xml:space="preserve">: </w:t>
            </w:r>
            <w:r w:rsidR="00B45EBA" w:rsidRPr="00677DA9">
              <w:rPr>
                <w:i/>
                <w:iCs/>
                <w:sz w:val="18"/>
                <w:highlight w:val="yellow"/>
              </w:rPr>
              <w:t>Insert location</w:t>
            </w:r>
            <w:r w:rsidR="00EE0669">
              <w:rPr>
                <w:sz w:val="18"/>
              </w:rPr>
              <w:t>.</w:t>
            </w:r>
          </w:p>
          <w:p w14:paraId="239AFCAE" w14:textId="175FF0E2" w:rsidR="00EE0669" w:rsidRPr="00DD205C" w:rsidRDefault="00DD205C" w:rsidP="0005046B">
            <w:pPr>
              <w:pStyle w:val="ListParagraph"/>
              <w:numPr>
                <w:ilvl w:val="0"/>
                <w:numId w:val="31"/>
              </w:numPr>
            </w:pPr>
            <w:r>
              <w:rPr>
                <w:sz w:val="18"/>
              </w:rPr>
              <w:t xml:space="preserve">Once the </w:t>
            </w:r>
            <w:r w:rsidR="009A0588">
              <w:rPr>
                <w:sz w:val="18"/>
              </w:rPr>
              <w:t>“</w:t>
            </w:r>
            <w:r>
              <w:rPr>
                <w:sz w:val="18"/>
              </w:rPr>
              <w:t>all clear</w:t>
            </w:r>
            <w:r w:rsidR="009A0588">
              <w:rPr>
                <w:sz w:val="18"/>
              </w:rPr>
              <w:t>”</w:t>
            </w:r>
            <w:r>
              <w:rPr>
                <w:sz w:val="18"/>
              </w:rPr>
              <w:t xml:space="preserve"> is given, employees and visitors may return to normal business functions.</w:t>
            </w:r>
          </w:p>
          <w:p w14:paraId="71730022" w14:textId="0D2EE16A" w:rsidR="00DD205C" w:rsidRDefault="00DD205C" w:rsidP="009E1009"/>
          <w:p w14:paraId="5A8A535B" w14:textId="16F95B56" w:rsidR="009E1009" w:rsidRDefault="009E1009" w:rsidP="009E1009">
            <w:r>
              <w:t>Medical emergency plan:</w:t>
            </w:r>
          </w:p>
          <w:p w14:paraId="7731B5C0" w14:textId="1D293DB9" w:rsidR="009E1009" w:rsidRDefault="00927E09" w:rsidP="009E1009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927E09">
              <w:rPr>
                <w:sz w:val="18"/>
              </w:rPr>
              <w:t xml:space="preserve"> If a </w:t>
            </w:r>
            <w:r>
              <w:rPr>
                <w:sz w:val="18"/>
              </w:rPr>
              <w:t xml:space="preserve">medical </w:t>
            </w:r>
            <w:r w:rsidR="00331BC2">
              <w:rPr>
                <w:sz w:val="18"/>
              </w:rPr>
              <w:t>emergency is report, dial 9-1-1 and request an ambulance if needed.</w:t>
            </w:r>
          </w:p>
          <w:p w14:paraId="5231990E" w14:textId="7A903C2E" w:rsidR="00331BC2" w:rsidRDefault="00757331" w:rsidP="009E1009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>
              <w:rPr>
                <w:sz w:val="18"/>
              </w:rPr>
              <w:t>Any trained employee should administer first aid.</w:t>
            </w:r>
            <w:r w:rsidR="00402C6A">
              <w:rPr>
                <w:sz w:val="18"/>
              </w:rPr>
              <w:t xml:space="preserve"> The first aid kit can be found </w:t>
            </w:r>
            <w:r w:rsidR="00B45EBA" w:rsidRPr="00677DA9">
              <w:rPr>
                <w:b/>
                <w:bCs/>
                <w:sz w:val="18"/>
                <w:highlight w:val="yellow"/>
              </w:rPr>
              <w:t>Instructions</w:t>
            </w:r>
            <w:r w:rsidR="00B45EBA" w:rsidRPr="00677DA9">
              <w:rPr>
                <w:sz w:val="18"/>
                <w:highlight w:val="yellow"/>
              </w:rPr>
              <w:t xml:space="preserve">: </w:t>
            </w:r>
            <w:r w:rsidR="000A5B62" w:rsidRPr="00677DA9">
              <w:rPr>
                <w:i/>
                <w:iCs/>
                <w:sz w:val="18"/>
                <w:highlight w:val="yellow"/>
              </w:rPr>
              <w:t>Insert location</w:t>
            </w:r>
            <w:r w:rsidR="00DB4642">
              <w:rPr>
                <w:sz w:val="18"/>
              </w:rPr>
              <w:t>.</w:t>
            </w:r>
          </w:p>
          <w:p w14:paraId="36ADBDA9" w14:textId="0A61AF7E" w:rsidR="0026216E" w:rsidRPr="0026216E" w:rsidRDefault="004E102B" w:rsidP="0026216E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>
              <w:rPr>
                <w:sz w:val="18"/>
              </w:rPr>
              <w:t xml:space="preserve">For any complications that </w:t>
            </w:r>
            <w:r w:rsidR="00DF46BE">
              <w:rPr>
                <w:sz w:val="18"/>
              </w:rPr>
              <w:t>are</w:t>
            </w:r>
            <w:r>
              <w:rPr>
                <w:sz w:val="18"/>
              </w:rPr>
              <w:t xml:space="preserve"> outside of the first aid</w:t>
            </w:r>
            <w:r w:rsidR="004051FB">
              <w:rPr>
                <w:sz w:val="18"/>
              </w:rPr>
              <w:t>er’s comfortability level, o</w:t>
            </w:r>
            <w:r w:rsidR="0026216E" w:rsidRPr="0026216E">
              <w:rPr>
                <w:sz w:val="18"/>
              </w:rPr>
              <w:t>nly trained responders should provide first aid assistance.</w:t>
            </w:r>
          </w:p>
          <w:p w14:paraId="4251DA0E" w14:textId="462FFBFB" w:rsidR="0026216E" w:rsidRPr="0026216E" w:rsidRDefault="0026216E" w:rsidP="0026216E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26216E">
              <w:rPr>
                <w:sz w:val="18"/>
              </w:rPr>
              <w:t>Do not move the victim unless the victim’s location is unsafe.</w:t>
            </w:r>
          </w:p>
          <w:p w14:paraId="592726DF" w14:textId="49A2E7D9" w:rsidR="0026216E" w:rsidRPr="0026216E" w:rsidRDefault="0026216E" w:rsidP="0026216E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26216E">
              <w:rPr>
                <w:sz w:val="18"/>
              </w:rPr>
              <w:t>Control access to the scene.</w:t>
            </w:r>
          </w:p>
          <w:p w14:paraId="1CCD451E" w14:textId="2E79415B" w:rsidR="0026216E" w:rsidRPr="0026216E" w:rsidRDefault="0026216E" w:rsidP="0026216E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26216E">
              <w:rPr>
                <w:sz w:val="18"/>
              </w:rPr>
              <w:t>Take universal precautions to prevent contact with body fluids and exposure to bloodborne pathogens.</w:t>
            </w:r>
          </w:p>
          <w:p w14:paraId="02B4DB8C" w14:textId="619FDF9F" w:rsidR="00DB4642" w:rsidRDefault="0026216E" w:rsidP="0026216E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26216E">
              <w:rPr>
                <w:sz w:val="18"/>
              </w:rPr>
              <w:t>Meet the ambulance at the nearest entrance or emergency access point; direct them to victim(s).</w:t>
            </w:r>
            <w:r w:rsidRPr="0026216E">
              <w:rPr>
                <w:sz w:val="18"/>
              </w:rPr>
              <w:cr/>
            </w:r>
          </w:p>
          <w:p w14:paraId="4D52AF1A" w14:textId="023D6BFA" w:rsidR="0026216E" w:rsidRDefault="00696329" w:rsidP="0026216E">
            <w:r>
              <w:t>Fire emergency plan:</w:t>
            </w:r>
          </w:p>
          <w:p w14:paraId="0963F9B7" w14:textId="5605818F" w:rsidR="00290C4C" w:rsidRPr="00290C4C" w:rsidRDefault="00290C4C" w:rsidP="00290C4C">
            <w:pPr>
              <w:pStyle w:val="ListParagraph"/>
              <w:numPr>
                <w:ilvl w:val="0"/>
                <w:numId w:val="33"/>
              </w:numPr>
              <w:rPr>
                <w:sz w:val="18"/>
              </w:rPr>
            </w:pPr>
            <w:r w:rsidRPr="00290C4C">
              <w:rPr>
                <w:sz w:val="18"/>
              </w:rPr>
              <w:t>If a fire is reported, pull the fire alarm to warn occupants to evacuate.</w:t>
            </w:r>
          </w:p>
          <w:p w14:paraId="2C483400" w14:textId="60963523" w:rsidR="00290C4C" w:rsidRDefault="00A46274" w:rsidP="00290C4C">
            <w:pPr>
              <w:pStyle w:val="ListParagraph"/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>The k</w:t>
            </w:r>
            <w:r w:rsidR="00D46CC1">
              <w:rPr>
                <w:sz w:val="18"/>
              </w:rPr>
              <w:t xml:space="preserve">ey team </w:t>
            </w:r>
            <w:r w:rsidR="00DF46BE">
              <w:rPr>
                <w:sz w:val="18"/>
              </w:rPr>
              <w:t>member</w:t>
            </w:r>
            <w:r w:rsidR="00D46CC1">
              <w:rPr>
                <w:sz w:val="18"/>
              </w:rPr>
              <w:t xml:space="preserve"> is</w:t>
            </w:r>
            <w:r w:rsidR="00D46CC1" w:rsidRPr="00D46CC1">
              <w:rPr>
                <w:sz w:val="18"/>
              </w:rPr>
              <w:t xml:space="preserve"> to account for all employees and visitors at the </w:t>
            </w:r>
            <w:r w:rsidR="00791CAF">
              <w:rPr>
                <w:sz w:val="18"/>
              </w:rPr>
              <w:t xml:space="preserve">designated </w:t>
            </w:r>
            <w:r w:rsidR="00D46CC1" w:rsidRPr="00D46CC1">
              <w:rPr>
                <w:sz w:val="18"/>
              </w:rPr>
              <w:t>assembly area</w:t>
            </w:r>
            <w:r w:rsidR="00791CAF">
              <w:rPr>
                <w:sz w:val="18"/>
              </w:rPr>
              <w:t>.</w:t>
            </w:r>
          </w:p>
          <w:p w14:paraId="30500E7B" w14:textId="109E7153" w:rsidR="00791CAF" w:rsidRDefault="00791CAF" w:rsidP="00290C4C">
            <w:pPr>
              <w:pStyle w:val="ListParagraph"/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>Meet with the building fire emergency contact to inform them everyone is accounted for.</w:t>
            </w:r>
          </w:p>
          <w:p w14:paraId="296E2564" w14:textId="6B07B780" w:rsidR="00FD7353" w:rsidRPr="00290C4C" w:rsidRDefault="00FD7353" w:rsidP="00290C4C">
            <w:pPr>
              <w:pStyle w:val="ListParagraph"/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 xml:space="preserve">Provide updates to the team as </w:t>
            </w:r>
            <w:r w:rsidR="00E66E19">
              <w:rPr>
                <w:sz w:val="18"/>
              </w:rPr>
              <w:t>they come up.</w:t>
            </w:r>
          </w:p>
          <w:p w14:paraId="231DC86C" w14:textId="489EA5D5" w:rsidR="001C64AB" w:rsidRDefault="001C64AB" w:rsidP="00EA1605"/>
          <w:p w14:paraId="4231C9E7" w14:textId="01307E4A" w:rsidR="001E6B17" w:rsidRPr="001E6B17" w:rsidRDefault="001C64AB" w:rsidP="001E6B17">
            <w:r>
              <w:t xml:space="preserve">Pandemic Response: </w:t>
            </w:r>
            <w:r w:rsidR="00A62F31">
              <w:t xml:space="preserve">In the event of a pandemic, the </w:t>
            </w:r>
            <w:r w:rsidR="003C20D4">
              <w:t xml:space="preserve">following </w:t>
            </w:r>
            <w:r w:rsidR="00E56672">
              <w:t>precautions</w:t>
            </w:r>
            <w:r w:rsidR="00A02409">
              <w:t xml:space="preserve"> will be</w:t>
            </w:r>
            <w:r w:rsidR="003C20D4">
              <w:t xml:space="preserve"> taken</w:t>
            </w:r>
            <w:r w:rsidR="00586732">
              <w:t xml:space="preserve">. A pandemic is considered </w:t>
            </w:r>
            <w:r w:rsidR="0063176A">
              <w:t>an event where a</w:t>
            </w:r>
            <w:r w:rsidR="004D2E04">
              <w:t>n infectious</w:t>
            </w:r>
            <w:r w:rsidR="0063176A">
              <w:t xml:space="preserve"> disease</w:t>
            </w:r>
            <w:r w:rsidR="004D2E04">
              <w:t xml:space="preserve"> has spread over a large region and affects a substant</w:t>
            </w:r>
            <w:r w:rsidR="007A0BAC">
              <w:t>ial amount of</w:t>
            </w:r>
            <w:r w:rsidR="00757EFA">
              <w:t xml:space="preserve"> the population</w:t>
            </w:r>
            <w:r w:rsidR="007A0BAC">
              <w:t>.</w:t>
            </w:r>
            <w:r w:rsidR="007512D7">
              <w:t xml:space="preserve"> </w:t>
            </w:r>
            <w:r w:rsidR="007512D7" w:rsidRPr="007512D7">
              <w:t>Normal business functions will continue but with additional precautions to ensure the safety of employees.</w:t>
            </w:r>
          </w:p>
          <w:p w14:paraId="75254E26" w14:textId="3C69960E" w:rsidR="003C20D4" w:rsidRDefault="007871B0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 xml:space="preserve">To help stop the spread of disease, </w:t>
            </w:r>
            <w:r w:rsidR="00594883">
              <w:rPr>
                <w:sz w:val="18"/>
              </w:rPr>
              <w:t>disinfect</w:t>
            </w:r>
            <w:r>
              <w:rPr>
                <w:sz w:val="18"/>
              </w:rPr>
              <w:t xml:space="preserve"> surfaces </w:t>
            </w:r>
            <w:r w:rsidR="00AF4083">
              <w:rPr>
                <w:sz w:val="18"/>
              </w:rPr>
              <w:t>that are frequently touched, cover coughs and sneezes with a tissue, stay at home if you are sick,</w:t>
            </w:r>
            <w:r w:rsidR="00594883">
              <w:rPr>
                <w:sz w:val="18"/>
              </w:rPr>
              <w:t xml:space="preserve"> and</w:t>
            </w:r>
            <w:r w:rsidR="00AF4083">
              <w:rPr>
                <w:sz w:val="18"/>
              </w:rPr>
              <w:t xml:space="preserve"> wash your hands often with soap.</w:t>
            </w:r>
          </w:p>
          <w:p w14:paraId="370553D9" w14:textId="39AE6144" w:rsidR="00AF4083" w:rsidRDefault="00594883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Employees</w:t>
            </w:r>
            <w:r w:rsidR="0018649C">
              <w:rPr>
                <w:sz w:val="18"/>
              </w:rPr>
              <w:t xml:space="preserve"> are allowed to work from home as needed</w:t>
            </w:r>
            <w:r w:rsidR="001E6B17">
              <w:rPr>
                <w:sz w:val="18"/>
              </w:rPr>
              <w:t>.</w:t>
            </w:r>
          </w:p>
          <w:p w14:paraId="6956D410" w14:textId="71D64C43" w:rsidR="0018649C" w:rsidRDefault="00D76051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Increase space between </w:t>
            </w:r>
            <w:r w:rsidR="00766CC2">
              <w:rPr>
                <w:sz w:val="18"/>
              </w:rPr>
              <w:t>workstations</w:t>
            </w:r>
            <w:r>
              <w:rPr>
                <w:sz w:val="18"/>
              </w:rPr>
              <w:t>.</w:t>
            </w:r>
          </w:p>
          <w:p w14:paraId="3F9C2B91" w14:textId="45388905" w:rsidR="00D76051" w:rsidRDefault="00D76051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 xml:space="preserve">Postpone or cancel any non-essential </w:t>
            </w:r>
            <w:r w:rsidR="004E26C1">
              <w:rPr>
                <w:sz w:val="18"/>
              </w:rPr>
              <w:t>work-related</w:t>
            </w:r>
            <w:r>
              <w:rPr>
                <w:sz w:val="18"/>
              </w:rPr>
              <w:t xml:space="preserve"> travel.</w:t>
            </w:r>
          </w:p>
          <w:p w14:paraId="0FC4BCEC" w14:textId="0EA6D2C0" w:rsidR="002A708A" w:rsidRDefault="002A708A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Stay up to date on latest developments about the pande</w:t>
            </w:r>
            <w:r w:rsidR="00E10795">
              <w:rPr>
                <w:sz w:val="18"/>
              </w:rPr>
              <w:t>mic.</w:t>
            </w:r>
          </w:p>
          <w:p w14:paraId="30EFD788" w14:textId="4ED726F9" w:rsidR="00E10795" w:rsidRDefault="00E10795" w:rsidP="003C2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Provide any preventative supplies for the workplace as needed.</w:t>
            </w:r>
          </w:p>
          <w:p w14:paraId="60FE6C3F" w14:textId="15C90E52" w:rsidR="003C20D4" w:rsidRDefault="006A0AFB" w:rsidP="007A0BAC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Th</w:t>
            </w:r>
            <w:r w:rsidR="001E3F12">
              <w:rPr>
                <w:sz w:val="18"/>
              </w:rPr>
              <w:t>e</w:t>
            </w:r>
            <w:r w:rsidR="0038107B">
              <w:rPr>
                <w:sz w:val="18"/>
              </w:rPr>
              <w:t xml:space="preserve"> </w:t>
            </w:r>
            <w:r w:rsidR="00447C3A">
              <w:rPr>
                <w:sz w:val="18"/>
              </w:rPr>
              <w:t>pandemic response</w:t>
            </w:r>
            <w:r w:rsidR="00B3363F">
              <w:rPr>
                <w:sz w:val="18"/>
              </w:rPr>
              <w:t xml:space="preserve"> </w:t>
            </w:r>
            <w:r w:rsidR="0010445A">
              <w:rPr>
                <w:sz w:val="18"/>
              </w:rPr>
              <w:t xml:space="preserve">precautions </w:t>
            </w:r>
            <w:r>
              <w:rPr>
                <w:sz w:val="18"/>
              </w:rPr>
              <w:t xml:space="preserve">will be updated </w:t>
            </w:r>
            <w:r w:rsidR="00B3363F">
              <w:rPr>
                <w:sz w:val="18"/>
              </w:rPr>
              <w:t>as needed</w:t>
            </w:r>
            <w:r w:rsidR="000B3FAB">
              <w:rPr>
                <w:sz w:val="18"/>
              </w:rPr>
              <w:t xml:space="preserve"> </w:t>
            </w:r>
            <w:r w:rsidR="0010445A">
              <w:rPr>
                <w:sz w:val="18"/>
              </w:rPr>
              <w:t xml:space="preserve">with </w:t>
            </w:r>
            <w:r>
              <w:rPr>
                <w:sz w:val="18"/>
              </w:rPr>
              <w:t xml:space="preserve">company </w:t>
            </w:r>
            <w:r w:rsidR="001E3F12">
              <w:rPr>
                <w:sz w:val="18"/>
              </w:rPr>
              <w:t>polic</w:t>
            </w:r>
            <w:r w:rsidR="0010445A">
              <w:rPr>
                <w:sz w:val="18"/>
              </w:rPr>
              <w:t>y changes</w:t>
            </w:r>
            <w:r w:rsidR="001E3F12">
              <w:rPr>
                <w:sz w:val="18"/>
              </w:rPr>
              <w:t xml:space="preserve"> or </w:t>
            </w:r>
            <w:r w:rsidR="0010445A">
              <w:rPr>
                <w:sz w:val="18"/>
              </w:rPr>
              <w:t>government/health department recommendations.</w:t>
            </w:r>
          </w:p>
          <w:p w14:paraId="582B1936" w14:textId="77777777" w:rsidR="002878A2" w:rsidRDefault="002878A2" w:rsidP="002878A2"/>
          <w:p w14:paraId="6CE49286" w14:textId="1A59C1DF" w:rsidR="00BF2DFB" w:rsidRPr="00104ADC" w:rsidRDefault="002878A2" w:rsidP="00BF2DFB">
            <w:pPr>
              <w:rPr>
                <w:rFonts w:cs="Arial"/>
              </w:rPr>
            </w:pPr>
            <w:r w:rsidRPr="00104ADC">
              <w:rPr>
                <w:rFonts w:cs="Arial"/>
              </w:rPr>
              <w:t>Security Breach</w:t>
            </w:r>
            <w:r w:rsidR="00D11F36" w:rsidRPr="00104ADC">
              <w:rPr>
                <w:rFonts w:cs="Arial"/>
              </w:rPr>
              <w:t xml:space="preserve"> (Potential and Confirmed): </w:t>
            </w:r>
            <w:r w:rsidR="008A20A2">
              <w:rPr>
                <w:rFonts w:cs="Arial"/>
              </w:rPr>
              <w:t xml:space="preserve">In the event </w:t>
            </w:r>
            <w:r w:rsidR="00B32449">
              <w:rPr>
                <w:rFonts w:cs="Arial"/>
              </w:rPr>
              <w:t xml:space="preserve">of </w:t>
            </w:r>
            <w:r w:rsidR="005F7B38">
              <w:rPr>
                <w:rFonts w:cs="Arial"/>
              </w:rPr>
              <w:t xml:space="preserve">the loss of </w:t>
            </w:r>
            <w:r w:rsidR="00A20869">
              <w:rPr>
                <w:rFonts w:cs="Arial"/>
              </w:rPr>
              <w:t xml:space="preserve">any devices used for work purposes (computer, </w:t>
            </w:r>
            <w:r w:rsidR="00010792">
              <w:rPr>
                <w:rFonts w:cs="Arial"/>
              </w:rPr>
              <w:t>mobile device, etc.)</w:t>
            </w:r>
            <w:r w:rsidR="00F70306">
              <w:rPr>
                <w:rFonts w:cs="Arial"/>
              </w:rPr>
              <w:t xml:space="preserve"> or</w:t>
            </w:r>
            <w:r w:rsidR="00870167" w:rsidRPr="00104ADC">
              <w:rPr>
                <w:rFonts w:cs="Arial"/>
              </w:rPr>
              <w:t xml:space="preserve"> </w:t>
            </w:r>
            <w:r w:rsidR="00A83F68">
              <w:rPr>
                <w:rFonts w:cs="Arial"/>
              </w:rPr>
              <w:t xml:space="preserve">the loss of access to </w:t>
            </w:r>
            <w:r w:rsidR="00870167" w:rsidRPr="00104ADC">
              <w:rPr>
                <w:rFonts w:cs="Arial"/>
              </w:rPr>
              <w:t>covered SaaS systems (M365, Redtail, Orion etc</w:t>
            </w:r>
            <w:r w:rsidR="00711B4A">
              <w:rPr>
                <w:rFonts w:cs="Arial"/>
              </w:rPr>
              <w:t>.</w:t>
            </w:r>
            <w:r w:rsidR="00870167" w:rsidRPr="00104ADC">
              <w:rPr>
                <w:rFonts w:cs="Arial"/>
              </w:rPr>
              <w:t>)</w:t>
            </w:r>
            <w:r w:rsidR="00711B4A">
              <w:rPr>
                <w:rFonts w:cs="Arial"/>
              </w:rPr>
              <w:t>,</w:t>
            </w:r>
            <w:r w:rsidR="00870167" w:rsidRPr="00104ADC">
              <w:rPr>
                <w:rFonts w:cs="Arial"/>
              </w:rPr>
              <w:t xml:space="preserve"> </w:t>
            </w:r>
            <w:r w:rsidR="00BF2DFB" w:rsidRPr="00104ADC">
              <w:rPr>
                <w:rFonts w:cs="Arial"/>
              </w:rPr>
              <w:t xml:space="preserve">the following procedures </w:t>
            </w:r>
            <w:r w:rsidR="001D0E29">
              <w:rPr>
                <w:rFonts w:cs="Arial"/>
              </w:rPr>
              <w:t>will</w:t>
            </w:r>
            <w:r w:rsidR="00BF2DFB" w:rsidRPr="00104ADC">
              <w:rPr>
                <w:rFonts w:cs="Arial"/>
              </w:rPr>
              <w:t xml:space="preserve"> be executed without delay.</w:t>
            </w:r>
          </w:p>
          <w:p w14:paraId="0BFE5AC4" w14:textId="77777777" w:rsidR="00BF2DFB" w:rsidRPr="00442ACA" w:rsidRDefault="00BF2DFB" w:rsidP="00BF2DFB">
            <w:pPr>
              <w:rPr>
                <w:rFonts w:ascii="Arial" w:hAnsi="Arial" w:cs="Arial"/>
              </w:rPr>
            </w:pPr>
          </w:p>
          <w:p w14:paraId="73B9973A" w14:textId="1552665F" w:rsidR="006F7AF6" w:rsidRPr="00442ACA" w:rsidRDefault="00C33385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 company will n</w:t>
            </w:r>
            <w:r w:rsidR="00E35BC3" w:rsidRPr="00442ACA">
              <w:rPr>
                <w:rFonts w:cs="Arial"/>
                <w:sz w:val="18"/>
              </w:rPr>
              <w:t>otif</w:t>
            </w:r>
            <w:r w:rsidR="006F7AF6" w:rsidRPr="00442ACA">
              <w:rPr>
                <w:rFonts w:cs="Arial"/>
                <w:sz w:val="18"/>
              </w:rPr>
              <w:t>y</w:t>
            </w:r>
            <w:r>
              <w:rPr>
                <w:rFonts w:cs="Arial"/>
                <w:sz w:val="18"/>
              </w:rPr>
              <w:t xml:space="preserve"> the</w:t>
            </w:r>
            <w:r w:rsidR="006F7AF6" w:rsidRPr="00442ACA">
              <w:rPr>
                <w:rFonts w:cs="Arial"/>
                <w:sz w:val="18"/>
              </w:rPr>
              <w:t xml:space="preserve"> </w:t>
            </w:r>
            <w:r w:rsidR="002073E3">
              <w:rPr>
                <w:rFonts w:cs="Arial"/>
                <w:sz w:val="18"/>
              </w:rPr>
              <w:t>IT Security Contact immediately, either via email or phone.</w:t>
            </w:r>
            <w:r w:rsidR="006F7AF6" w:rsidRPr="00442ACA">
              <w:rPr>
                <w:rFonts w:cs="Arial"/>
                <w:sz w:val="18"/>
              </w:rPr>
              <w:t xml:space="preserve"> </w:t>
            </w:r>
          </w:p>
          <w:p w14:paraId="6EA411C9" w14:textId="3C148934" w:rsidR="00AF26D9" w:rsidRPr="00442ACA" w:rsidRDefault="00F93A7F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 company will c</w:t>
            </w:r>
            <w:r w:rsidR="00AF26D9" w:rsidRPr="00442ACA">
              <w:rPr>
                <w:rFonts w:cs="Arial"/>
                <w:sz w:val="18"/>
              </w:rPr>
              <w:t>ollect all relevant information including wh</w:t>
            </w:r>
            <w:r w:rsidR="00105998">
              <w:rPr>
                <w:rFonts w:cs="Arial"/>
                <w:sz w:val="18"/>
              </w:rPr>
              <w:t>ich</w:t>
            </w:r>
            <w:r w:rsidR="00AF26D9" w:rsidRPr="00442ACA">
              <w:rPr>
                <w:rFonts w:cs="Arial"/>
                <w:sz w:val="18"/>
              </w:rPr>
              <w:t xml:space="preserve"> system </w:t>
            </w:r>
            <w:r w:rsidR="00CD5A91">
              <w:rPr>
                <w:rFonts w:cs="Arial"/>
                <w:sz w:val="18"/>
              </w:rPr>
              <w:t>was</w:t>
            </w:r>
            <w:r w:rsidR="00AF26D9" w:rsidRPr="00442ACA">
              <w:rPr>
                <w:rFonts w:cs="Arial"/>
                <w:sz w:val="18"/>
              </w:rPr>
              <w:t xml:space="preserve"> affected, </w:t>
            </w:r>
            <w:r w:rsidR="007F570A">
              <w:rPr>
                <w:rFonts w:cs="Arial"/>
                <w:sz w:val="18"/>
              </w:rPr>
              <w:t xml:space="preserve">exact time </w:t>
            </w:r>
            <w:r w:rsidR="0019634A">
              <w:rPr>
                <w:rFonts w:cs="Arial"/>
                <w:sz w:val="18"/>
              </w:rPr>
              <w:t>it</w:t>
            </w:r>
            <w:r w:rsidR="001B278D" w:rsidRPr="00442ACA">
              <w:rPr>
                <w:rFonts w:cs="Arial"/>
                <w:sz w:val="18"/>
              </w:rPr>
              <w:t xml:space="preserve"> happen</w:t>
            </w:r>
            <w:r w:rsidR="0019634A">
              <w:rPr>
                <w:rFonts w:cs="Arial"/>
                <w:sz w:val="18"/>
              </w:rPr>
              <w:t>ed</w:t>
            </w:r>
            <w:r w:rsidR="001B278D" w:rsidRPr="00442ACA">
              <w:rPr>
                <w:rFonts w:cs="Arial"/>
                <w:sz w:val="18"/>
              </w:rPr>
              <w:t xml:space="preserve">, </w:t>
            </w:r>
            <w:r w:rsidR="007F570A">
              <w:rPr>
                <w:rFonts w:cs="Arial"/>
                <w:sz w:val="18"/>
              </w:rPr>
              <w:t xml:space="preserve">exact location </w:t>
            </w:r>
            <w:r w:rsidR="001B278D" w:rsidRPr="00442ACA">
              <w:rPr>
                <w:rFonts w:cs="Arial"/>
                <w:sz w:val="18"/>
              </w:rPr>
              <w:t>it happen</w:t>
            </w:r>
            <w:r w:rsidR="0019634A">
              <w:rPr>
                <w:rFonts w:cs="Arial"/>
                <w:sz w:val="18"/>
              </w:rPr>
              <w:t>ed</w:t>
            </w:r>
            <w:r w:rsidR="00074647">
              <w:rPr>
                <w:rFonts w:cs="Arial"/>
                <w:sz w:val="18"/>
              </w:rPr>
              <w:t xml:space="preserve">, </w:t>
            </w:r>
            <w:r w:rsidR="0064579A">
              <w:rPr>
                <w:rFonts w:cs="Arial"/>
                <w:sz w:val="18"/>
              </w:rPr>
              <w:t>how</w:t>
            </w:r>
            <w:r w:rsidR="006359AB">
              <w:rPr>
                <w:rFonts w:cs="Arial"/>
                <w:sz w:val="18"/>
              </w:rPr>
              <w:t xml:space="preserve"> </w:t>
            </w:r>
            <w:r w:rsidR="00CD5A91">
              <w:rPr>
                <w:rFonts w:cs="Arial"/>
                <w:sz w:val="18"/>
              </w:rPr>
              <w:t xml:space="preserve">the </w:t>
            </w:r>
            <w:r w:rsidR="00074647">
              <w:rPr>
                <w:rFonts w:cs="Arial"/>
                <w:sz w:val="18"/>
              </w:rPr>
              <w:t>breach</w:t>
            </w:r>
            <w:r w:rsidR="006359AB">
              <w:rPr>
                <w:rFonts w:cs="Arial"/>
                <w:sz w:val="18"/>
              </w:rPr>
              <w:t xml:space="preserve"> was found,</w:t>
            </w:r>
            <w:r w:rsidR="001B278D" w:rsidRPr="00442ACA">
              <w:rPr>
                <w:rFonts w:cs="Arial"/>
                <w:sz w:val="18"/>
              </w:rPr>
              <w:t xml:space="preserve"> </w:t>
            </w:r>
            <w:r w:rsidR="00E86ABB">
              <w:rPr>
                <w:rFonts w:cs="Arial"/>
                <w:sz w:val="18"/>
              </w:rPr>
              <w:t>and if the affected resource can still be accessed.</w:t>
            </w:r>
            <w:r w:rsidR="002752C2" w:rsidRPr="00442ACA">
              <w:rPr>
                <w:rFonts w:cs="Arial"/>
                <w:sz w:val="18"/>
              </w:rPr>
              <w:t xml:space="preserve"> </w:t>
            </w:r>
            <w:r w:rsidR="0008365E">
              <w:rPr>
                <w:rFonts w:cs="Arial"/>
                <w:sz w:val="18"/>
              </w:rPr>
              <w:t>All</w:t>
            </w:r>
            <w:r w:rsidR="00D8221C">
              <w:rPr>
                <w:rFonts w:cs="Arial"/>
                <w:sz w:val="18"/>
              </w:rPr>
              <w:t xml:space="preserve"> details</w:t>
            </w:r>
            <w:r w:rsidR="0008365E">
              <w:rPr>
                <w:rFonts w:cs="Arial"/>
                <w:sz w:val="18"/>
              </w:rPr>
              <w:t xml:space="preserve"> will be shared</w:t>
            </w:r>
            <w:r w:rsidR="002752C2" w:rsidRPr="00442ACA">
              <w:rPr>
                <w:rFonts w:cs="Arial"/>
                <w:sz w:val="18"/>
              </w:rPr>
              <w:t xml:space="preserve"> in </w:t>
            </w:r>
            <w:r w:rsidR="006408D2">
              <w:rPr>
                <w:rFonts w:cs="Arial"/>
                <w:sz w:val="18"/>
              </w:rPr>
              <w:t>the</w:t>
            </w:r>
            <w:r w:rsidR="006408D2" w:rsidRPr="00442ACA">
              <w:rPr>
                <w:rFonts w:cs="Arial"/>
                <w:sz w:val="18"/>
              </w:rPr>
              <w:t xml:space="preserve"> </w:t>
            </w:r>
            <w:r w:rsidR="002752C2" w:rsidRPr="00442ACA">
              <w:rPr>
                <w:rFonts w:cs="Arial"/>
                <w:sz w:val="18"/>
              </w:rPr>
              <w:t>email or phone call</w:t>
            </w:r>
            <w:r w:rsidR="00451C04">
              <w:rPr>
                <w:rFonts w:cs="Arial"/>
                <w:sz w:val="18"/>
              </w:rPr>
              <w:t xml:space="preserve"> with </w:t>
            </w:r>
            <w:r w:rsidR="006408D2">
              <w:rPr>
                <w:rFonts w:cs="Arial"/>
                <w:sz w:val="18"/>
              </w:rPr>
              <w:t>the</w:t>
            </w:r>
            <w:r w:rsidR="00451C04">
              <w:rPr>
                <w:rFonts w:cs="Arial"/>
                <w:sz w:val="18"/>
              </w:rPr>
              <w:t xml:space="preserve"> IT Security Contact</w:t>
            </w:r>
            <w:r w:rsidR="002752C2" w:rsidRPr="00442ACA">
              <w:rPr>
                <w:rFonts w:cs="Arial"/>
                <w:sz w:val="18"/>
              </w:rPr>
              <w:t>.</w:t>
            </w:r>
          </w:p>
          <w:p w14:paraId="790CEE73" w14:textId="3BD4B0B4" w:rsidR="002752C2" w:rsidRPr="00442ACA" w:rsidRDefault="00192EF0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</w:rPr>
            </w:pPr>
            <w:r w:rsidRPr="00442ACA">
              <w:rPr>
                <w:rFonts w:cs="Arial"/>
                <w:sz w:val="18"/>
              </w:rPr>
              <w:t xml:space="preserve">Triage: </w:t>
            </w:r>
            <w:r w:rsidR="006408D2">
              <w:rPr>
                <w:rFonts w:cs="Arial"/>
                <w:sz w:val="18"/>
              </w:rPr>
              <w:t xml:space="preserve">The </w:t>
            </w:r>
            <w:r w:rsidR="002073E3">
              <w:rPr>
                <w:rFonts w:cs="Arial"/>
                <w:sz w:val="18"/>
              </w:rPr>
              <w:t>IT Security Contact</w:t>
            </w:r>
            <w:r w:rsidRPr="00442ACA">
              <w:rPr>
                <w:rFonts w:cs="Arial"/>
                <w:sz w:val="18"/>
              </w:rPr>
              <w:t xml:space="preserve"> will attempt to separate the resource from other company resources</w:t>
            </w:r>
            <w:r w:rsidR="005631F4">
              <w:rPr>
                <w:rFonts w:cs="Arial"/>
                <w:sz w:val="18"/>
              </w:rPr>
              <w:t xml:space="preserve"> to</w:t>
            </w:r>
            <w:r w:rsidRPr="00442ACA">
              <w:rPr>
                <w:rFonts w:cs="Arial"/>
                <w:sz w:val="18"/>
              </w:rPr>
              <w:t xml:space="preserve"> protect the rest of the system. </w:t>
            </w:r>
            <w:r w:rsidR="009B5E56" w:rsidRPr="00442ACA">
              <w:rPr>
                <w:rFonts w:cs="Arial"/>
                <w:sz w:val="18"/>
              </w:rPr>
              <w:t xml:space="preserve">All passwords related to the breach </w:t>
            </w:r>
            <w:r w:rsidR="005631F4">
              <w:rPr>
                <w:rFonts w:cs="Arial"/>
                <w:sz w:val="18"/>
              </w:rPr>
              <w:t>will</w:t>
            </w:r>
            <w:r w:rsidR="009B5E56" w:rsidRPr="00442ACA">
              <w:rPr>
                <w:rFonts w:cs="Arial"/>
                <w:sz w:val="18"/>
              </w:rPr>
              <w:t xml:space="preserve"> be changed </w:t>
            </w:r>
            <w:r w:rsidR="005631F4">
              <w:rPr>
                <w:rFonts w:cs="Arial"/>
                <w:sz w:val="18"/>
              </w:rPr>
              <w:t>immediately</w:t>
            </w:r>
            <w:r w:rsidR="009B5E56" w:rsidRPr="00442ACA">
              <w:rPr>
                <w:rFonts w:cs="Arial"/>
                <w:sz w:val="18"/>
              </w:rPr>
              <w:t xml:space="preserve">, IP </w:t>
            </w:r>
            <w:r w:rsidR="00EF6AEC" w:rsidRPr="00442ACA">
              <w:rPr>
                <w:rFonts w:cs="Arial"/>
                <w:sz w:val="18"/>
              </w:rPr>
              <w:t>and</w:t>
            </w:r>
            <w:r w:rsidR="00E10B10">
              <w:rPr>
                <w:rFonts w:cs="Arial"/>
                <w:sz w:val="18"/>
              </w:rPr>
              <w:t>/</w:t>
            </w:r>
            <w:r w:rsidR="00EF6AEC" w:rsidRPr="00442ACA">
              <w:rPr>
                <w:rFonts w:cs="Arial"/>
                <w:sz w:val="18"/>
              </w:rPr>
              <w:t xml:space="preserve">or </w:t>
            </w:r>
            <w:r w:rsidR="00E10B10">
              <w:rPr>
                <w:rFonts w:cs="Arial"/>
                <w:sz w:val="18"/>
              </w:rPr>
              <w:t>g</w:t>
            </w:r>
            <w:r w:rsidR="00EF6AEC" w:rsidRPr="00442ACA">
              <w:rPr>
                <w:rFonts w:cs="Arial"/>
                <w:sz w:val="18"/>
              </w:rPr>
              <w:t xml:space="preserve">eo-locks </w:t>
            </w:r>
            <w:r w:rsidR="00632493">
              <w:rPr>
                <w:rFonts w:cs="Arial"/>
                <w:sz w:val="18"/>
              </w:rPr>
              <w:t xml:space="preserve">will be </w:t>
            </w:r>
            <w:r w:rsidR="00EF6AEC" w:rsidRPr="00442ACA">
              <w:rPr>
                <w:rFonts w:cs="Arial"/>
                <w:sz w:val="18"/>
              </w:rPr>
              <w:t xml:space="preserve">enabled </w:t>
            </w:r>
            <w:r w:rsidR="001E579A">
              <w:rPr>
                <w:rFonts w:cs="Arial"/>
                <w:sz w:val="18"/>
              </w:rPr>
              <w:t>(</w:t>
            </w:r>
            <w:r w:rsidR="00EF6AEC" w:rsidRPr="00442ACA">
              <w:rPr>
                <w:rFonts w:cs="Arial"/>
                <w:sz w:val="18"/>
              </w:rPr>
              <w:t>if applicable</w:t>
            </w:r>
            <w:r w:rsidR="001E579A">
              <w:rPr>
                <w:rFonts w:cs="Arial"/>
                <w:sz w:val="18"/>
              </w:rPr>
              <w:t>)</w:t>
            </w:r>
            <w:r w:rsidR="00EF6AEC" w:rsidRPr="00442ACA">
              <w:rPr>
                <w:rFonts w:cs="Arial"/>
                <w:sz w:val="18"/>
              </w:rPr>
              <w:t xml:space="preserve">, and </w:t>
            </w:r>
            <w:r w:rsidR="00632493">
              <w:rPr>
                <w:rFonts w:cs="Arial"/>
                <w:sz w:val="18"/>
              </w:rPr>
              <w:t xml:space="preserve">all systems </w:t>
            </w:r>
            <w:r w:rsidR="006E42BA">
              <w:rPr>
                <w:rFonts w:cs="Arial"/>
                <w:sz w:val="18"/>
              </w:rPr>
              <w:t xml:space="preserve">will be checked immediately to ensure that </w:t>
            </w:r>
            <w:r w:rsidR="00CB18CA">
              <w:rPr>
                <w:rFonts w:cs="Arial"/>
                <w:sz w:val="18"/>
              </w:rPr>
              <w:t xml:space="preserve">multi-factor </w:t>
            </w:r>
            <w:r w:rsidR="00663855">
              <w:rPr>
                <w:rFonts w:cs="Arial"/>
                <w:sz w:val="18"/>
              </w:rPr>
              <w:t>authentication</w:t>
            </w:r>
            <w:r w:rsidR="00EF6AEC" w:rsidRPr="00442ACA">
              <w:rPr>
                <w:rFonts w:cs="Arial"/>
                <w:sz w:val="18"/>
              </w:rPr>
              <w:t xml:space="preserve"> </w:t>
            </w:r>
            <w:r w:rsidR="006E42BA">
              <w:rPr>
                <w:rFonts w:cs="Arial"/>
                <w:sz w:val="18"/>
              </w:rPr>
              <w:t>is</w:t>
            </w:r>
            <w:r w:rsidR="00EF6AEC" w:rsidRPr="00442ACA">
              <w:rPr>
                <w:rFonts w:cs="Arial"/>
                <w:sz w:val="18"/>
              </w:rPr>
              <w:t xml:space="preserve"> enabled. </w:t>
            </w:r>
          </w:p>
          <w:p w14:paraId="2B33DA67" w14:textId="566D5C7D" w:rsidR="00BB4D76" w:rsidRPr="00442ACA" w:rsidRDefault="00BC4344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 company</w:t>
            </w:r>
            <w:r w:rsidR="00BB4D76" w:rsidRPr="00442ACA">
              <w:rPr>
                <w:rFonts w:cs="Arial"/>
                <w:sz w:val="18"/>
              </w:rPr>
              <w:t xml:space="preserve"> </w:t>
            </w:r>
            <w:r w:rsidR="00C83435">
              <w:rPr>
                <w:rFonts w:cs="Arial"/>
                <w:sz w:val="18"/>
              </w:rPr>
              <w:t>will</w:t>
            </w:r>
            <w:r w:rsidR="00BB4D76" w:rsidRPr="00442ACA">
              <w:rPr>
                <w:rFonts w:cs="Arial"/>
                <w:sz w:val="18"/>
              </w:rPr>
              <w:t xml:space="preserve"> make a good-faith investigation </w:t>
            </w:r>
            <w:r w:rsidR="00C86EC1">
              <w:rPr>
                <w:rFonts w:cs="Arial"/>
                <w:sz w:val="18"/>
              </w:rPr>
              <w:t xml:space="preserve">into </w:t>
            </w:r>
            <w:r w:rsidR="00BB4D76" w:rsidRPr="00442ACA">
              <w:rPr>
                <w:rFonts w:cs="Arial"/>
                <w:sz w:val="18"/>
              </w:rPr>
              <w:t xml:space="preserve">whether end-customer data was </w:t>
            </w:r>
            <w:r w:rsidR="002D739C" w:rsidRPr="00442ACA">
              <w:rPr>
                <w:rFonts w:cs="Arial"/>
                <w:sz w:val="18"/>
              </w:rPr>
              <w:t xml:space="preserve">corrupted or stolen. All applicable state and federal laws regarding customer notification will be followed in their entirety. This communication </w:t>
            </w:r>
            <w:r w:rsidR="00C83435">
              <w:rPr>
                <w:rFonts w:cs="Arial"/>
                <w:sz w:val="18"/>
              </w:rPr>
              <w:t>will</w:t>
            </w:r>
            <w:r w:rsidR="00C83435" w:rsidRPr="00442ACA">
              <w:rPr>
                <w:rFonts w:cs="Arial"/>
                <w:sz w:val="18"/>
              </w:rPr>
              <w:t xml:space="preserve"> </w:t>
            </w:r>
            <w:r w:rsidR="002D739C" w:rsidRPr="00442ACA">
              <w:rPr>
                <w:rFonts w:cs="Arial"/>
                <w:sz w:val="18"/>
              </w:rPr>
              <w:t xml:space="preserve">be handled by </w:t>
            </w:r>
            <w:r w:rsidR="000E515A">
              <w:rPr>
                <w:rFonts w:cs="Arial"/>
                <w:sz w:val="18"/>
              </w:rPr>
              <w:t xml:space="preserve">the </w:t>
            </w:r>
            <w:r>
              <w:rPr>
                <w:rFonts w:cs="Arial"/>
                <w:sz w:val="18"/>
              </w:rPr>
              <w:t>IT Security Contact and/or legal representatives</w:t>
            </w:r>
            <w:r w:rsidR="002D739C" w:rsidRPr="00442ACA">
              <w:rPr>
                <w:rFonts w:cs="Arial"/>
                <w:sz w:val="18"/>
              </w:rPr>
              <w:t xml:space="preserve"> as needed.</w:t>
            </w:r>
          </w:p>
          <w:p w14:paraId="02F74682" w14:textId="5C72D7DD" w:rsidR="0084023B" w:rsidRPr="00442ACA" w:rsidRDefault="0084023B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</w:rPr>
            </w:pPr>
            <w:r w:rsidRPr="00442ACA">
              <w:rPr>
                <w:rFonts w:cs="Arial"/>
                <w:sz w:val="18"/>
              </w:rPr>
              <w:t xml:space="preserve">Systems that are recovered (both physical assets and accounts) </w:t>
            </w:r>
            <w:r w:rsidR="00337F6D">
              <w:rPr>
                <w:rFonts w:cs="Arial"/>
                <w:sz w:val="18"/>
              </w:rPr>
              <w:t>will</w:t>
            </w:r>
            <w:r w:rsidRPr="00442ACA">
              <w:rPr>
                <w:rFonts w:cs="Arial"/>
                <w:sz w:val="18"/>
              </w:rPr>
              <w:t xml:space="preserve"> be </w:t>
            </w:r>
            <w:r w:rsidR="00613149" w:rsidRPr="00442ACA">
              <w:rPr>
                <w:rFonts w:cs="Arial"/>
                <w:sz w:val="18"/>
              </w:rPr>
              <w:t xml:space="preserve">audited to determine if any future security issues are still present. Recovered laptops or mobile devices </w:t>
            </w:r>
            <w:r w:rsidR="007E2262">
              <w:rPr>
                <w:rFonts w:cs="Arial"/>
                <w:sz w:val="18"/>
              </w:rPr>
              <w:t>will</w:t>
            </w:r>
            <w:r w:rsidR="007F1647">
              <w:rPr>
                <w:rFonts w:cs="Arial"/>
                <w:sz w:val="18"/>
              </w:rPr>
              <w:t xml:space="preserve"> go through a</w:t>
            </w:r>
            <w:r w:rsidR="00613149" w:rsidRPr="00442ACA">
              <w:rPr>
                <w:rFonts w:cs="Arial"/>
                <w:sz w:val="18"/>
              </w:rPr>
              <w:t xml:space="preserve"> factory</w:t>
            </w:r>
            <w:r w:rsidR="007F1647">
              <w:rPr>
                <w:rFonts w:cs="Arial"/>
                <w:sz w:val="18"/>
              </w:rPr>
              <w:t xml:space="preserve"> </w:t>
            </w:r>
            <w:r w:rsidR="00613149" w:rsidRPr="00442ACA">
              <w:rPr>
                <w:rFonts w:cs="Arial"/>
                <w:sz w:val="18"/>
              </w:rPr>
              <w:t xml:space="preserve">reset </w:t>
            </w:r>
            <w:r w:rsidR="001B3F80" w:rsidRPr="00442ACA">
              <w:rPr>
                <w:rFonts w:cs="Arial"/>
                <w:sz w:val="18"/>
              </w:rPr>
              <w:t>before they</w:t>
            </w:r>
            <w:r w:rsidR="009D6D97">
              <w:rPr>
                <w:rFonts w:cs="Arial"/>
                <w:sz w:val="18"/>
              </w:rPr>
              <w:t xml:space="preserve"> are allowed to</w:t>
            </w:r>
            <w:r w:rsidR="001B3F80" w:rsidRPr="00442ACA">
              <w:rPr>
                <w:rFonts w:cs="Arial"/>
                <w:sz w:val="18"/>
              </w:rPr>
              <w:t xml:space="preserve"> connect to company resources again. </w:t>
            </w:r>
          </w:p>
          <w:p w14:paraId="3E9AC461" w14:textId="7FF724FE" w:rsidR="001B3F80" w:rsidRPr="00AF26D9" w:rsidRDefault="001B3F80" w:rsidP="00AF26D9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442ACA">
              <w:rPr>
                <w:rFonts w:cs="Arial"/>
                <w:sz w:val="18"/>
              </w:rPr>
              <w:t xml:space="preserve">For all security events, an </w:t>
            </w:r>
            <w:r w:rsidR="00E10B10">
              <w:rPr>
                <w:rFonts w:cs="Arial"/>
                <w:sz w:val="18"/>
              </w:rPr>
              <w:t>“</w:t>
            </w:r>
            <w:r w:rsidRPr="00442ACA">
              <w:rPr>
                <w:rFonts w:cs="Arial"/>
                <w:sz w:val="18"/>
              </w:rPr>
              <w:t>After Action</w:t>
            </w:r>
            <w:r w:rsidR="00E10B10">
              <w:rPr>
                <w:rFonts w:cs="Arial"/>
                <w:sz w:val="18"/>
              </w:rPr>
              <w:t>”</w:t>
            </w:r>
            <w:r w:rsidRPr="00442ACA">
              <w:rPr>
                <w:rFonts w:cs="Arial"/>
                <w:sz w:val="18"/>
              </w:rPr>
              <w:t xml:space="preserve"> report </w:t>
            </w:r>
            <w:r w:rsidR="00556821">
              <w:rPr>
                <w:rFonts w:cs="Arial"/>
                <w:sz w:val="18"/>
              </w:rPr>
              <w:t>will</w:t>
            </w:r>
            <w:r w:rsidRPr="00442ACA">
              <w:rPr>
                <w:rFonts w:cs="Arial"/>
                <w:sz w:val="18"/>
              </w:rPr>
              <w:t xml:space="preserve"> be created by </w:t>
            </w:r>
            <w:r w:rsidR="00E34D19">
              <w:rPr>
                <w:rFonts w:cs="Arial"/>
                <w:sz w:val="18"/>
              </w:rPr>
              <w:t xml:space="preserve">the </w:t>
            </w:r>
            <w:r w:rsidR="00BC4344">
              <w:rPr>
                <w:rFonts w:cs="Arial"/>
                <w:sz w:val="18"/>
              </w:rPr>
              <w:t>IT Security Contact</w:t>
            </w:r>
            <w:r w:rsidRPr="00442ACA">
              <w:rPr>
                <w:rFonts w:cs="Arial"/>
                <w:sz w:val="18"/>
              </w:rPr>
              <w:t xml:space="preserve"> to determine if any procedures were </w:t>
            </w:r>
            <w:r w:rsidR="00442ACA" w:rsidRPr="00442ACA">
              <w:rPr>
                <w:rFonts w:cs="Arial"/>
                <w:sz w:val="18"/>
              </w:rPr>
              <w:t xml:space="preserve">mishandled and how a similar situation </w:t>
            </w:r>
            <w:r w:rsidR="008D5287">
              <w:rPr>
                <w:rFonts w:cs="Arial"/>
                <w:sz w:val="18"/>
              </w:rPr>
              <w:t>will</w:t>
            </w:r>
            <w:r w:rsidR="00442ACA" w:rsidRPr="00442ACA">
              <w:rPr>
                <w:rFonts w:cs="Arial"/>
                <w:sz w:val="18"/>
              </w:rPr>
              <w:t xml:space="preserve"> be mitigated in the future.</w:t>
            </w:r>
          </w:p>
        </w:tc>
      </w:tr>
    </w:tbl>
    <w:p w14:paraId="27470FA1" w14:textId="77777777" w:rsidR="00A05B24" w:rsidRDefault="00A05B24" w:rsidP="00A05B24">
      <w:pPr>
        <w:pStyle w:val="Heading1"/>
        <w:spacing w:line="276" w:lineRule="auto"/>
      </w:pPr>
      <w:bookmarkStart w:id="24" w:name="_Toc72488501"/>
    </w:p>
    <w:p w14:paraId="3F43CB8E" w14:textId="2C6484CA" w:rsidR="00A8452F" w:rsidRDefault="00BB5C34" w:rsidP="009776EA">
      <w:pPr>
        <w:pStyle w:val="Heading1"/>
        <w:numPr>
          <w:ilvl w:val="0"/>
          <w:numId w:val="20"/>
        </w:numPr>
        <w:spacing w:line="276" w:lineRule="auto"/>
        <w:ind w:left="360"/>
      </w:pPr>
      <w:r w:rsidRPr="00BB5C34">
        <w:t>Recovery Plan for Mobile Site</w:t>
      </w:r>
      <w:bookmarkEnd w:id="24"/>
    </w:p>
    <w:p w14:paraId="26E4D63D" w14:textId="77777777" w:rsidR="006076C7" w:rsidRDefault="00FE73DC" w:rsidP="006076C7">
      <w:r>
        <w:t>This is the</w:t>
      </w:r>
      <w:r w:rsidR="00BB5C34" w:rsidRPr="00BB5C34">
        <w:t xml:space="preserve"> relevant information needed to continue recovery plans at a mobile site.</w:t>
      </w:r>
    </w:p>
    <w:p w14:paraId="33FB98DC" w14:textId="77777777" w:rsidR="00BB5C34" w:rsidRPr="009776EA" w:rsidRDefault="00BB5C34" w:rsidP="00BB5C34"/>
    <w:tbl>
      <w:tblPr>
        <w:tblStyle w:val="TableGrid"/>
        <w:tblW w:w="11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28"/>
      </w:tblGrid>
      <w:tr w:rsidR="00BB5C34" w:rsidRPr="00491059" w14:paraId="6E28F880" w14:textId="77777777" w:rsidTr="0591DE11">
        <w:trPr>
          <w:trHeight w:val="4585"/>
        </w:trPr>
        <w:tc>
          <w:tcPr>
            <w:tcW w:w="11128" w:type="dxa"/>
          </w:tcPr>
          <w:p w14:paraId="5623FA53" w14:textId="77777777" w:rsidR="00BB5C34" w:rsidRPr="00491059" w:rsidRDefault="00BB5C34" w:rsidP="00EA1605"/>
          <w:p w14:paraId="0D7A6AB8" w14:textId="77777777" w:rsidR="00BB5C34" w:rsidRDefault="005D5E5E" w:rsidP="00EA1605">
            <w:r>
              <w:t>If a</w:t>
            </w:r>
            <w:r w:rsidR="00D64359">
              <w:t xml:space="preserve"> disaster were to occur, the below steps should be taken.</w:t>
            </w:r>
          </w:p>
          <w:p w14:paraId="7F32DB4F" w14:textId="77777777" w:rsidR="00D64359" w:rsidRDefault="00D64359" w:rsidP="00EA1605"/>
          <w:p w14:paraId="70BEE878" w14:textId="77777777" w:rsidR="00D64359" w:rsidRDefault="00D64359" w:rsidP="00D64359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64359">
              <w:rPr>
                <w:sz w:val="18"/>
              </w:rPr>
              <w:t>Determine</w:t>
            </w:r>
            <w:r>
              <w:rPr>
                <w:sz w:val="18"/>
              </w:rPr>
              <w:t xml:space="preserve"> the scope of the disaster.</w:t>
            </w:r>
          </w:p>
          <w:p w14:paraId="5A573178" w14:textId="6D4E0479" w:rsidR="00D64359" w:rsidRDefault="00D64359" w:rsidP="00D64359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>I</w:t>
            </w:r>
            <w:r w:rsidR="004E611A">
              <w:rPr>
                <w:sz w:val="18"/>
              </w:rPr>
              <w:t xml:space="preserve">f employees are not able to work from the office for normal business operations, employees should work </w:t>
            </w:r>
            <w:r w:rsidR="004351E2" w:rsidRPr="00677DA9">
              <w:rPr>
                <w:b/>
                <w:bCs/>
                <w:sz w:val="18"/>
                <w:highlight w:val="yellow"/>
              </w:rPr>
              <w:t>Instructions</w:t>
            </w:r>
            <w:r w:rsidR="004351E2" w:rsidRPr="00677DA9">
              <w:rPr>
                <w:sz w:val="18"/>
                <w:highlight w:val="yellow"/>
              </w:rPr>
              <w:t xml:space="preserve">: </w:t>
            </w:r>
            <w:r w:rsidR="004351E2" w:rsidRPr="00677DA9">
              <w:rPr>
                <w:i/>
                <w:iCs/>
                <w:sz w:val="18"/>
                <w:highlight w:val="yellow"/>
              </w:rPr>
              <w:t xml:space="preserve">Enter </w:t>
            </w:r>
            <w:r w:rsidR="00881AE2" w:rsidRPr="00677DA9">
              <w:rPr>
                <w:i/>
                <w:iCs/>
                <w:sz w:val="18"/>
                <w:highlight w:val="yellow"/>
              </w:rPr>
              <w:t xml:space="preserve">location whether </w:t>
            </w:r>
            <w:r w:rsidR="004E611A" w:rsidRPr="00104ADC">
              <w:rPr>
                <w:i/>
                <w:iCs/>
                <w:sz w:val="18"/>
                <w:highlight w:val="yellow"/>
              </w:rPr>
              <w:t>from home</w:t>
            </w:r>
            <w:r w:rsidR="00881AE2" w:rsidRPr="00677DA9">
              <w:rPr>
                <w:i/>
                <w:iCs/>
                <w:sz w:val="18"/>
                <w:highlight w:val="yellow"/>
              </w:rPr>
              <w:t xml:space="preserve"> or a designated </w:t>
            </w:r>
            <w:r w:rsidR="006C1753" w:rsidRPr="00677DA9">
              <w:rPr>
                <w:i/>
                <w:iCs/>
                <w:sz w:val="18"/>
                <w:highlight w:val="yellow"/>
              </w:rPr>
              <w:t>remote work site</w:t>
            </w:r>
            <w:r w:rsidR="00AC5119">
              <w:rPr>
                <w:sz w:val="18"/>
              </w:rPr>
              <w:t xml:space="preserve">. </w:t>
            </w:r>
          </w:p>
          <w:p w14:paraId="25BC46B9" w14:textId="4B3AEB49" w:rsidR="0055485C" w:rsidRPr="00104ADC" w:rsidRDefault="005359A1" w:rsidP="0591DE11">
            <w:pPr>
              <w:pStyle w:val="ListParagraph"/>
              <w:numPr>
                <w:ilvl w:val="0"/>
                <w:numId w:val="34"/>
              </w:numPr>
              <w:rPr>
                <w:sz w:val="18"/>
                <w:highlight w:val="yellow"/>
              </w:rPr>
            </w:pPr>
            <w:r w:rsidRPr="00677DA9">
              <w:rPr>
                <w:b/>
                <w:bCs/>
                <w:sz w:val="18"/>
                <w:highlight w:val="yellow"/>
              </w:rPr>
              <w:t xml:space="preserve">Instructions: </w:t>
            </w:r>
            <w:r w:rsidRPr="00677DA9">
              <w:rPr>
                <w:i/>
                <w:iCs/>
                <w:sz w:val="18"/>
                <w:highlight w:val="yellow"/>
              </w:rPr>
              <w:t>Remove if not true for your company</w:t>
            </w:r>
            <w:r w:rsidR="001A6B39" w:rsidRPr="00677DA9">
              <w:rPr>
                <w:i/>
                <w:iCs/>
                <w:sz w:val="18"/>
                <w:highlight w:val="yellow"/>
              </w:rPr>
              <w:t xml:space="preserve"> and enter location of the designated </w:t>
            </w:r>
            <w:r w:rsidR="00E40135" w:rsidRPr="00677DA9">
              <w:rPr>
                <w:i/>
                <w:iCs/>
                <w:sz w:val="18"/>
                <w:highlight w:val="yellow"/>
              </w:rPr>
              <w:t>remote work site</w:t>
            </w:r>
            <w:r w:rsidR="00E40135" w:rsidRPr="003825A3">
              <w:rPr>
                <w:sz w:val="18"/>
                <w:highlight w:val="yellow"/>
              </w:rPr>
              <w:t>.</w:t>
            </w:r>
            <w:r w:rsidR="001A6B39" w:rsidRPr="00677DA9">
              <w:rPr>
                <w:sz w:val="18"/>
                <w:highlight w:val="yellow"/>
              </w:rPr>
              <w:t xml:space="preserve"> </w:t>
            </w:r>
            <w:r w:rsidR="00BC4344" w:rsidRPr="00104ADC">
              <w:rPr>
                <w:sz w:val="18"/>
                <w:highlight w:val="yellow"/>
              </w:rPr>
              <w:t>Most</w:t>
            </w:r>
            <w:r w:rsidR="5DF3E400" w:rsidRPr="00104ADC">
              <w:rPr>
                <w:sz w:val="18"/>
                <w:highlight w:val="yellow"/>
              </w:rPr>
              <w:t xml:space="preserve"> systems are hosted on </w:t>
            </w:r>
            <w:r w:rsidR="0DCEA7D3" w:rsidRPr="00104ADC">
              <w:rPr>
                <w:sz w:val="18"/>
                <w:highlight w:val="yellow"/>
              </w:rPr>
              <w:t xml:space="preserve">the cloud and </w:t>
            </w:r>
            <w:proofErr w:type="gramStart"/>
            <w:r w:rsidR="0DCEA7D3" w:rsidRPr="00104ADC">
              <w:rPr>
                <w:sz w:val="18"/>
                <w:highlight w:val="yellow"/>
              </w:rPr>
              <w:t>are able to</w:t>
            </w:r>
            <w:proofErr w:type="gramEnd"/>
            <w:r w:rsidR="0DCEA7D3" w:rsidRPr="00104ADC">
              <w:rPr>
                <w:sz w:val="18"/>
                <w:highlight w:val="yellow"/>
              </w:rPr>
              <w:t xml:space="preserve"> be accessed anywhere.</w:t>
            </w:r>
            <w:r w:rsidR="00186FD6" w:rsidRPr="00104ADC">
              <w:rPr>
                <w:sz w:val="18"/>
                <w:highlight w:val="yellow"/>
              </w:rPr>
              <w:t xml:space="preserve"> A designated remote ‘work’ site is not required to maintain continuity if internet fails in the home office.</w:t>
            </w:r>
          </w:p>
          <w:p w14:paraId="28AF5BB8" w14:textId="5A13006E" w:rsidR="003F0869" w:rsidRDefault="000E23B8" w:rsidP="00D64359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>
              <w:rPr>
                <w:sz w:val="18"/>
              </w:rPr>
              <w:t xml:space="preserve">If phones need to be forwarded, </w:t>
            </w:r>
            <w:r w:rsidR="005359A1">
              <w:rPr>
                <w:sz w:val="18"/>
              </w:rPr>
              <w:t>they will be forwarded to a reachable number.</w:t>
            </w:r>
          </w:p>
          <w:p w14:paraId="3D472A27" w14:textId="78CB3E0A" w:rsidR="005039C1" w:rsidRPr="00D64359" w:rsidRDefault="004E3EE5" w:rsidP="00D64359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C5345A">
              <w:rPr>
                <w:b/>
                <w:bCs/>
                <w:sz w:val="18"/>
                <w:highlight w:val="yellow"/>
              </w:rPr>
              <w:t xml:space="preserve">Instructions: </w:t>
            </w:r>
            <w:r w:rsidRPr="00677DA9">
              <w:rPr>
                <w:i/>
                <w:iCs/>
                <w:sz w:val="18"/>
                <w:highlight w:val="yellow"/>
              </w:rPr>
              <w:t>Remove if not true for your company and enter location of the designated remote work site</w:t>
            </w:r>
            <w:r w:rsidRPr="003825A3">
              <w:rPr>
                <w:sz w:val="18"/>
                <w:highlight w:val="yellow"/>
              </w:rPr>
              <w:t>.</w:t>
            </w:r>
            <w:r w:rsidRPr="00677DA9">
              <w:rPr>
                <w:sz w:val="18"/>
                <w:highlight w:val="yellow"/>
              </w:rPr>
              <w:t xml:space="preserve"> </w:t>
            </w:r>
            <w:r w:rsidR="005039C1" w:rsidRPr="00104ADC">
              <w:rPr>
                <w:sz w:val="18"/>
                <w:highlight w:val="yellow"/>
              </w:rPr>
              <w:t>Employees are to continue normal business operations from home.</w:t>
            </w:r>
            <w:r w:rsidR="005039C1">
              <w:rPr>
                <w:sz w:val="18"/>
              </w:rPr>
              <w:t xml:space="preserve"> </w:t>
            </w:r>
          </w:p>
        </w:tc>
      </w:tr>
    </w:tbl>
    <w:p w14:paraId="256FA041" w14:textId="77777777" w:rsidR="009776EA" w:rsidRPr="009776EA" w:rsidRDefault="009776EA" w:rsidP="009776EA"/>
    <w:p w14:paraId="7ED7BD11" w14:textId="77777777" w:rsidR="009776EA" w:rsidRDefault="009776EA" w:rsidP="009776EA">
      <w:pPr>
        <w:pStyle w:val="Heading1"/>
        <w:spacing w:line="276" w:lineRule="auto"/>
      </w:pPr>
    </w:p>
    <w:p w14:paraId="357D2E1C" w14:textId="77777777" w:rsidR="009776EA" w:rsidRPr="00BF33E1" w:rsidRDefault="00BB5C34" w:rsidP="009776EA">
      <w:pPr>
        <w:pStyle w:val="Heading1"/>
        <w:numPr>
          <w:ilvl w:val="0"/>
          <w:numId w:val="20"/>
        </w:numPr>
        <w:spacing w:before="120" w:after="120"/>
        <w:ind w:left="360"/>
        <w:rPr>
          <w:rFonts w:ascii="Arial" w:hAnsi="Arial" w:cs="Arial"/>
          <w:sz w:val="18"/>
          <w:szCs w:val="18"/>
        </w:rPr>
      </w:pPr>
      <w:bookmarkStart w:id="25" w:name="_Toc72488502"/>
      <w:r w:rsidRPr="00BF33E1">
        <w:rPr>
          <w:rFonts w:ascii="Arial" w:hAnsi="Arial" w:cs="Arial"/>
          <w:sz w:val="18"/>
          <w:szCs w:val="18"/>
        </w:rPr>
        <w:t>Restoration Process</w:t>
      </w:r>
      <w:bookmarkEnd w:id="25"/>
    </w:p>
    <w:p w14:paraId="1E5EC89B" w14:textId="46DF0320" w:rsidR="009C07A6" w:rsidRPr="00BF33E1" w:rsidRDefault="00BB5C34" w:rsidP="009C07A6">
      <w:pPr>
        <w:rPr>
          <w:rFonts w:ascii="Arial" w:hAnsi="Arial" w:cs="Arial"/>
        </w:rPr>
      </w:pPr>
      <w:r w:rsidRPr="00BF33E1">
        <w:rPr>
          <w:rFonts w:ascii="Arial" w:hAnsi="Arial" w:cs="Arial"/>
        </w:rPr>
        <w:t>The</w:t>
      </w:r>
      <w:r w:rsidR="00FE73DC" w:rsidRPr="00BF33E1">
        <w:rPr>
          <w:rFonts w:ascii="Arial" w:hAnsi="Arial" w:cs="Arial"/>
        </w:rPr>
        <w:t>se are the</w:t>
      </w:r>
      <w:r w:rsidRPr="00BF33E1">
        <w:rPr>
          <w:rFonts w:ascii="Arial" w:hAnsi="Arial" w:cs="Arial"/>
        </w:rPr>
        <w:t xml:space="preserve"> steps and resources needed to restore the disrupted systems or business.</w:t>
      </w:r>
    </w:p>
    <w:p w14:paraId="3542B362" w14:textId="77777777" w:rsidR="00BB5C34" w:rsidRPr="00BF33E1" w:rsidRDefault="00BB5C34" w:rsidP="009C07A6">
      <w:pPr>
        <w:rPr>
          <w:rFonts w:ascii="Arial" w:hAnsi="Arial" w:cs="Arial"/>
        </w:rPr>
      </w:pPr>
    </w:p>
    <w:tbl>
      <w:tblPr>
        <w:tblStyle w:val="TableGrid"/>
        <w:tblW w:w="110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97"/>
      </w:tblGrid>
      <w:tr w:rsidR="009C07A6" w:rsidRPr="00BF33E1" w14:paraId="5CE9F09E" w14:textId="77777777" w:rsidTr="0591DE11">
        <w:trPr>
          <w:trHeight w:val="3091"/>
        </w:trPr>
        <w:tc>
          <w:tcPr>
            <w:tcW w:w="11097" w:type="dxa"/>
          </w:tcPr>
          <w:p w14:paraId="5AE87E9B" w14:textId="77777777" w:rsidR="009C07A6" w:rsidRPr="00BF33E1" w:rsidRDefault="009C07A6" w:rsidP="00EA1605">
            <w:pPr>
              <w:rPr>
                <w:rFonts w:ascii="Arial" w:hAnsi="Arial" w:cs="Arial"/>
              </w:rPr>
            </w:pPr>
          </w:p>
          <w:p w14:paraId="1445BE88" w14:textId="4BFBEBF2" w:rsidR="00461990" w:rsidRPr="00BF33E1" w:rsidRDefault="00565AA4" w:rsidP="00EA1605">
            <w:pPr>
              <w:rPr>
                <w:rFonts w:ascii="Arial" w:hAnsi="Arial" w:cs="Arial"/>
              </w:rPr>
            </w:pPr>
            <w:r w:rsidRPr="00677DA9">
              <w:rPr>
                <w:rFonts w:ascii="Arial" w:hAnsi="Arial" w:cs="Arial"/>
                <w:b/>
                <w:bCs/>
                <w:highlight w:val="yellow"/>
              </w:rPr>
              <w:t>Instructions</w:t>
            </w:r>
            <w:r w:rsidRPr="00677DA9">
              <w:rPr>
                <w:rFonts w:ascii="Arial" w:hAnsi="Arial" w:cs="Arial"/>
                <w:highlight w:val="yellow"/>
              </w:rPr>
              <w:t xml:space="preserve">: </w:t>
            </w:r>
            <w:r w:rsidRPr="00677DA9">
              <w:rPr>
                <w:rFonts w:ascii="Arial" w:hAnsi="Arial" w:cs="Arial"/>
                <w:i/>
                <w:iCs/>
                <w:highlight w:val="yellow"/>
              </w:rPr>
              <w:t>Remove if not true for your company.</w:t>
            </w:r>
            <w:r w:rsidRPr="00677DA9">
              <w:rPr>
                <w:rFonts w:ascii="Arial" w:hAnsi="Arial" w:cs="Arial"/>
                <w:highlight w:val="yellow"/>
              </w:rPr>
              <w:t xml:space="preserve"> </w:t>
            </w:r>
            <w:r w:rsidR="006870D9" w:rsidRPr="00104ADC">
              <w:rPr>
                <w:rFonts w:ascii="Arial" w:hAnsi="Arial" w:cs="Arial"/>
                <w:highlight w:val="yellow"/>
              </w:rPr>
              <w:t xml:space="preserve">As data is stored in the cloud, users should be able to access </w:t>
            </w:r>
            <w:r w:rsidR="003E54BA" w:rsidRPr="00104ADC">
              <w:rPr>
                <w:rFonts w:ascii="Arial" w:hAnsi="Arial" w:cs="Arial"/>
                <w:highlight w:val="yellow"/>
              </w:rPr>
              <w:t>files a</w:t>
            </w:r>
            <w:r w:rsidR="00461990" w:rsidRPr="00104ADC">
              <w:rPr>
                <w:rFonts w:ascii="Arial" w:hAnsi="Arial" w:cs="Arial"/>
                <w:highlight w:val="yellow"/>
              </w:rPr>
              <w:t>nywhere with a secure internet connection</w:t>
            </w:r>
            <w:r w:rsidR="003E54BA" w:rsidRPr="00104ADC">
              <w:rPr>
                <w:rFonts w:ascii="Arial" w:hAnsi="Arial" w:cs="Arial"/>
                <w:highlight w:val="yellow"/>
              </w:rPr>
              <w:t>.</w:t>
            </w:r>
            <w:r w:rsidR="003E54BA" w:rsidRPr="00BF33E1">
              <w:rPr>
                <w:rFonts w:ascii="Arial" w:hAnsi="Arial" w:cs="Arial"/>
              </w:rPr>
              <w:t xml:space="preserve"> </w:t>
            </w:r>
          </w:p>
          <w:p w14:paraId="09EB1980" w14:textId="77777777" w:rsidR="00461990" w:rsidRPr="00BF33E1" w:rsidRDefault="00461990" w:rsidP="00EA1605">
            <w:pPr>
              <w:rPr>
                <w:rFonts w:ascii="Arial" w:hAnsi="Arial" w:cs="Arial"/>
              </w:rPr>
            </w:pPr>
          </w:p>
          <w:p w14:paraId="132F8775" w14:textId="6137061A" w:rsidR="009C07A6" w:rsidRPr="00BF33E1" w:rsidRDefault="625F1B54" w:rsidP="00EA1605">
            <w:pPr>
              <w:rPr>
                <w:rFonts w:ascii="Arial" w:hAnsi="Arial" w:cs="Arial"/>
              </w:rPr>
            </w:pPr>
            <w:proofErr w:type="gramStart"/>
            <w:r w:rsidRPr="00104ADC">
              <w:rPr>
                <w:rFonts w:ascii="Arial" w:hAnsi="Arial" w:cs="Arial"/>
                <w:highlight w:val="yellow"/>
              </w:rPr>
              <w:t>In the event that</w:t>
            </w:r>
            <w:proofErr w:type="gramEnd"/>
            <w:r w:rsidRPr="00104ADC">
              <w:rPr>
                <w:rFonts w:ascii="Arial" w:hAnsi="Arial" w:cs="Arial"/>
                <w:highlight w:val="yellow"/>
              </w:rPr>
              <w:t xml:space="preserve"> a disaster affect</w:t>
            </w:r>
            <w:r w:rsidR="00BC4344" w:rsidRPr="00104ADC">
              <w:rPr>
                <w:rFonts w:ascii="Arial" w:hAnsi="Arial" w:cs="Arial"/>
                <w:highlight w:val="yellow"/>
              </w:rPr>
              <w:t>s</w:t>
            </w:r>
            <w:r w:rsidRPr="00104ADC">
              <w:rPr>
                <w:rFonts w:ascii="Arial" w:hAnsi="Arial" w:cs="Arial"/>
                <w:highlight w:val="yellow"/>
              </w:rPr>
              <w:t xml:space="preserve"> the data warehouses where data is stored in the cloud, </w:t>
            </w:r>
            <w:r w:rsidR="6B193699" w:rsidRPr="00104ADC">
              <w:rPr>
                <w:rFonts w:ascii="Arial" w:hAnsi="Arial" w:cs="Arial"/>
                <w:highlight w:val="yellow"/>
              </w:rPr>
              <w:t xml:space="preserve">a backup instance of our data </w:t>
            </w:r>
            <w:r w:rsidR="001D349A" w:rsidRPr="00104ADC">
              <w:rPr>
                <w:rFonts w:ascii="Arial" w:hAnsi="Arial" w:cs="Arial"/>
                <w:highlight w:val="yellow"/>
              </w:rPr>
              <w:t>should</w:t>
            </w:r>
            <w:r w:rsidR="6B193699" w:rsidRPr="00104ADC">
              <w:rPr>
                <w:rFonts w:ascii="Arial" w:hAnsi="Arial" w:cs="Arial"/>
                <w:highlight w:val="yellow"/>
              </w:rPr>
              <w:t xml:space="preserve"> be </w:t>
            </w:r>
            <w:r w:rsidR="001D349A" w:rsidRPr="00104ADC">
              <w:rPr>
                <w:rFonts w:ascii="Arial" w:hAnsi="Arial" w:cs="Arial"/>
                <w:highlight w:val="yellow"/>
              </w:rPr>
              <w:t>created and recoverable</w:t>
            </w:r>
            <w:r w:rsidR="6B193699" w:rsidRPr="00104ADC">
              <w:rPr>
                <w:rFonts w:ascii="Arial" w:hAnsi="Arial" w:cs="Arial"/>
                <w:highlight w:val="yellow"/>
              </w:rPr>
              <w:t xml:space="preserve"> through </w:t>
            </w:r>
            <w:r w:rsidR="00CD176E" w:rsidRPr="00677DA9">
              <w:rPr>
                <w:rFonts w:ascii="Arial" w:hAnsi="Arial" w:cs="Arial"/>
                <w:highlight w:val="yellow"/>
              </w:rPr>
              <w:t>the</w:t>
            </w:r>
            <w:r w:rsidR="6B193699" w:rsidRPr="00104ADC">
              <w:rPr>
                <w:rFonts w:ascii="Arial" w:hAnsi="Arial" w:cs="Arial"/>
                <w:highlight w:val="yellow"/>
              </w:rPr>
              <w:t xml:space="preserve"> </w:t>
            </w:r>
            <w:r w:rsidR="00A9459F" w:rsidRPr="00677DA9">
              <w:rPr>
                <w:rFonts w:ascii="Arial" w:hAnsi="Arial" w:cs="Arial"/>
                <w:highlight w:val="yellow"/>
              </w:rPr>
              <w:t>third-party</w:t>
            </w:r>
            <w:r w:rsidR="6B193699" w:rsidRPr="00104ADC">
              <w:rPr>
                <w:rFonts w:ascii="Arial" w:hAnsi="Arial" w:cs="Arial"/>
                <w:highlight w:val="yellow"/>
              </w:rPr>
              <w:t xml:space="preserve"> backup provider</w:t>
            </w:r>
            <w:r w:rsidR="00CD176E">
              <w:rPr>
                <w:rFonts w:ascii="Arial" w:hAnsi="Arial" w:cs="Arial"/>
              </w:rPr>
              <w:t xml:space="preserve"> </w:t>
            </w:r>
            <w:r w:rsidR="00CD176E" w:rsidRPr="00677DA9">
              <w:rPr>
                <w:rFonts w:ascii="Arial" w:hAnsi="Arial" w:cs="Arial"/>
                <w:b/>
                <w:bCs/>
                <w:highlight w:val="yellow"/>
              </w:rPr>
              <w:t>Instructions</w:t>
            </w:r>
            <w:r w:rsidR="00CD176E" w:rsidRPr="00677DA9">
              <w:rPr>
                <w:rFonts w:ascii="Arial" w:hAnsi="Arial" w:cs="Arial"/>
                <w:highlight w:val="yellow"/>
              </w:rPr>
              <w:t xml:space="preserve">: </w:t>
            </w:r>
            <w:r w:rsidR="00CD176E" w:rsidRPr="00677DA9">
              <w:rPr>
                <w:rFonts w:ascii="Arial" w:hAnsi="Arial" w:cs="Arial"/>
                <w:i/>
                <w:iCs/>
                <w:highlight w:val="yellow"/>
              </w:rPr>
              <w:t xml:space="preserve">Insert </w:t>
            </w:r>
            <w:r w:rsidR="00A9459F" w:rsidRPr="00677DA9">
              <w:rPr>
                <w:rFonts w:ascii="Arial" w:hAnsi="Arial" w:cs="Arial"/>
                <w:i/>
                <w:iCs/>
                <w:highlight w:val="yellow"/>
              </w:rPr>
              <w:t>provider’s name</w:t>
            </w:r>
            <w:r w:rsidR="6B193699" w:rsidRPr="00BF33E1">
              <w:rPr>
                <w:rFonts w:ascii="Arial" w:hAnsi="Arial" w:cs="Arial"/>
              </w:rPr>
              <w:t>.</w:t>
            </w:r>
          </w:p>
          <w:p w14:paraId="7275D6CD" w14:textId="649D4577" w:rsidR="009C07A6" w:rsidRPr="00BF33E1" w:rsidRDefault="009C07A6" w:rsidP="00EA1605">
            <w:pPr>
              <w:rPr>
                <w:rFonts w:ascii="Arial" w:hAnsi="Arial" w:cs="Arial"/>
              </w:rPr>
            </w:pPr>
          </w:p>
          <w:p w14:paraId="3A32C445" w14:textId="5EDA6522" w:rsidR="009C07A6" w:rsidRPr="00BF33E1" w:rsidRDefault="000745C2" w:rsidP="00EA1605">
            <w:pPr>
              <w:rPr>
                <w:rFonts w:ascii="Arial" w:hAnsi="Arial" w:cs="Arial"/>
              </w:rPr>
            </w:pPr>
            <w:r w:rsidRPr="00677DA9">
              <w:rPr>
                <w:rFonts w:ascii="Arial" w:hAnsi="Arial" w:cs="Arial"/>
                <w:b/>
                <w:bCs/>
                <w:highlight w:val="yellow"/>
              </w:rPr>
              <w:t>Instructions</w:t>
            </w:r>
            <w:r w:rsidRPr="00677DA9">
              <w:rPr>
                <w:rFonts w:ascii="Arial" w:hAnsi="Arial" w:cs="Arial"/>
                <w:highlight w:val="yellow"/>
              </w:rPr>
              <w:t xml:space="preserve">: </w:t>
            </w:r>
            <w:r w:rsidRPr="00677DA9">
              <w:rPr>
                <w:rFonts w:ascii="Arial" w:hAnsi="Arial" w:cs="Arial"/>
                <w:i/>
                <w:iCs/>
                <w:highlight w:val="yellow"/>
              </w:rPr>
              <w:t xml:space="preserve">Customize </w:t>
            </w:r>
            <w:r w:rsidR="005474A5">
              <w:rPr>
                <w:rFonts w:ascii="Arial" w:hAnsi="Arial" w:cs="Arial"/>
                <w:i/>
                <w:iCs/>
                <w:highlight w:val="yellow"/>
              </w:rPr>
              <w:t xml:space="preserve">calendar details </w:t>
            </w:r>
            <w:r w:rsidRPr="00677DA9">
              <w:rPr>
                <w:rFonts w:ascii="Arial" w:hAnsi="Arial" w:cs="Arial"/>
                <w:i/>
                <w:iCs/>
                <w:highlight w:val="yellow"/>
              </w:rPr>
              <w:t>for your company</w:t>
            </w:r>
            <w:r w:rsidRPr="00677DA9">
              <w:rPr>
                <w:rFonts w:ascii="Arial" w:hAnsi="Arial" w:cs="Arial"/>
                <w:highlight w:val="yellow"/>
              </w:rPr>
              <w:t xml:space="preserve">. </w:t>
            </w:r>
            <w:r w:rsidR="001D349A" w:rsidRPr="00104ADC">
              <w:rPr>
                <w:rFonts w:ascii="Arial" w:hAnsi="Arial" w:cs="Arial"/>
                <w:highlight w:val="yellow"/>
              </w:rPr>
              <w:t>The</w:t>
            </w:r>
            <w:r w:rsidR="708411C7" w:rsidRPr="00104ADC">
              <w:rPr>
                <w:rFonts w:ascii="Arial" w:hAnsi="Arial" w:cs="Arial"/>
                <w:highlight w:val="yellow"/>
              </w:rPr>
              <w:t xml:space="preserve"> day</w:t>
            </w:r>
            <w:r w:rsidRPr="00677DA9">
              <w:rPr>
                <w:rFonts w:ascii="Arial" w:hAnsi="Arial" w:cs="Arial"/>
                <w:highlight w:val="yellow"/>
              </w:rPr>
              <w:t>-</w:t>
            </w:r>
            <w:r w:rsidR="708411C7" w:rsidRPr="00104ADC">
              <w:rPr>
                <w:rFonts w:ascii="Arial" w:hAnsi="Arial" w:cs="Arial"/>
                <w:highlight w:val="yellow"/>
              </w:rPr>
              <w:t>to</w:t>
            </w:r>
            <w:r w:rsidRPr="00677DA9">
              <w:rPr>
                <w:rFonts w:ascii="Arial" w:hAnsi="Arial" w:cs="Arial"/>
                <w:highlight w:val="yellow"/>
              </w:rPr>
              <w:t>-</w:t>
            </w:r>
            <w:r w:rsidR="708411C7" w:rsidRPr="00104ADC">
              <w:rPr>
                <w:rFonts w:ascii="Arial" w:hAnsi="Arial" w:cs="Arial"/>
                <w:highlight w:val="yellow"/>
              </w:rPr>
              <w:t>day calendar stored in</w:t>
            </w:r>
            <w:r w:rsidR="2D4CFB2C" w:rsidRPr="00104ADC">
              <w:rPr>
                <w:rFonts w:ascii="Arial" w:hAnsi="Arial" w:cs="Arial"/>
                <w:highlight w:val="yellow"/>
              </w:rPr>
              <w:t xml:space="preserve"> the</w:t>
            </w:r>
            <w:r w:rsidR="708411C7" w:rsidRPr="00104ADC">
              <w:rPr>
                <w:rFonts w:ascii="Arial" w:hAnsi="Arial" w:cs="Arial"/>
                <w:highlight w:val="yellow"/>
              </w:rPr>
              <w:t xml:space="preserve"> Redtail </w:t>
            </w:r>
            <w:r w:rsidR="45B4903F" w:rsidRPr="00104ADC">
              <w:rPr>
                <w:rFonts w:ascii="Arial" w:hAnsi="Arial" w:cs="Arial"/>
                <w:highlight w:val="yellow"/>
              </w:rPr>
              <w:t xml:space="preserve">CRM site </w:t>
            </w:r>
            <w:r w:rsidR="708411C7" w:rsidRPr="00104ADC">
              <w:rPr>
                <w:rFonts w:ascii="Arial" w:hAnsi="Arial" w:cs="Arial"/>
                <w:highlight w:val="yellow"/>
              </w:rPr>
              <w:t xml:space="preserve">can be sync’d with an Outlook calendar providing tactical operational continuation in the event we lose connection to our primary financial portal </w:t>
            </w:r>
            <w:r w:rsidR="77110F4E" w:rsidRPr="00104ADC">
              <w:rPr>
                <w:rFonts w:ascii="Arial" w:hAnsi="Arial" w:cs="Arial"/>
                <w:highlight w:val="yellow"/>
              </w:rPr>
              <w:t>(Redtail).</w:t>
            </w:r>
          </w:p>
          <w:p w14:paraId="15100A75" w14:textId="6851244C" w:rsidR="009C07A6" w:rsidRPr="00BF33E1" w:rsidRDefault="009C07A6" w:rsidP="0591DE11">
            <w:pPr>
              <w:rPr>
                <w:rFonts w:ascii="Arial" w:hAnsi="Arial" w:cs="Arial"/>
              </w:rPr>
            </w:pPr>
          </w:p>
          <w:p w14:paraId="244DEF81" w14:textId="4D333C38" w:rsidR="009C07A6" w:rsidRPr="00BF33E1" w:rsidRDefault="00D27637" w:rsidP="0591DE11">
            <w:pPr>
              <w:rPr>
                <w:rFonts w:ascii="Arial" w:hAnsi="Arial" w:cs="Arial"/>
              </w:rPr>
            </w:pPr>
            <w:r w:rsidRPr="00677DA9">
              <w:rPr>
                <w:rFonts w:ascii="Arial" w:hAnsi="Arial" w:cs="Arial"/>
                <w:b/>
                <w:bCs/>
                <w:highlight w:val="yellow"/>
              </w:rPr>
              <w:t>Instructions</w:t>
            </w:r>
            <w:r w:rsidRPr="00677DA9">
              <w:rPr>
                <w:rFonts w:ascii="Arial" w:hAnsi="Arial" w:cs="Arial"/>
                <w:highlight w:val="yellow"/>
              </w:rPr>
              <w:t xml:space="preserve">: </w:t>
            </w:r>
            <w:r w:rsidRPr="00677DA9">
              <w:rPr>
                <w:rFonts w:ascii="Arial" w:hAnsi="Arial" w:cs="Arial"/>
                <w:i/>
                <w:iCs/>
                <w:highlight w:val="yellow"/>
              </w:rPr>
              <w:t>Remove if not true for your company</w:t>
            </w:r>
            <w:r w:rsidRPr="00677DA9">
              <w:rPr>
                <w:rFonts w:ascii="Arial" w:hAnsi="Arial" w:cs="Arial"/>
                <w:highlight w:val="yellow"/>
              </w:rPr>
              <w:t xml:space="preserve">. </w:t>
            </w:r>
            <w:r w:rsidR="77110F4E" w:rsidRPr="00104ADC">
              <w:rPr>
                <w:rFonts w:ascii="Arial" w:hAnsi="Arial" w:cs="Arial"/>
                <w:highlight w:val="yellow"/>
              </w:rPr>
              <w:t xml:space="preserve">M365 keeps backups of </w:t>
            </w:r>
            <w:r w:rsidR="001D349A" w:rsidRPr="00104ADC">
              <w:rPr>
                <w:rFonts w:ascii="Arial" w:hAnsi="Arial" w:cs="Arial"/>
                <w:highlight w:val="yellow"/>
              </w:rPr>
              <w:t>any</w:t>
            </w:r>
            <w:r w:rsidR="77110F4E" w:rsidRPr="00104ADC">
              <w:rPr>
                <w:rFonts w:ascii="Arial" w:hAnsi="Arial" w:cs="Arial"/>
                <w:highlight w:val="yellow"/>
              </w:rPr>
              <w:t xml:space="preserve"> Share</w:t>
            </w:r>
            <w:r>
              <w:rPr>
                <w:rFonts w:ascii="Arial" w:hAnsi="Arial" w:cs="Arial"/>
                <w:highlight w:val="yellow"/>
              </w:rPr>
              <w:t>P</w:t>
            </w:r>
            <w:r w:rsidR="77110F4E" w:rsidRPr="00104ADC">
              <w:rPr>
                <w:rFonts w:ascii="Arial" w:hAnsi="Arial" w:cs="Arial"/>
                <w:highlight w:val="yellow"/>
              </w:rPr>
              <w:t>oint site</w:t>
            </w:r>
            <w:r w:rsidR="001D349A" w:rsidRPr="00104ADC">
              <w:rPr>
                <w:rFonts w:ascii="Arial" w:hAnsi="Arial" w:cs="Arial"/>
                <w:highlight w:val="yellow"/>
              </w:rPr>
              <w:t>s</w:t>
            </w:r>
            <w:r w:rsidR="77110F4E" w:rsidRPr="00104ADC">
              <w:rPr>
                <w:rFonts w:ascii="Arial" w:hAnsi="Arial" w:cs="Arial"/>
                <w:highlight w:val="yellow"/>
              </w:rPr>
              <w:t xml:space="preserve"> and OneDrive files. Additionally, </w:t>
            </w:r>
            <w:r w:rsidR="001D349A" w:rsidRPr="00104ADC">
              <w:rPr>
                <w:rFonts w:ascii="Arial" w:hAnsi="Arial" w:cs="Arial"/>
                <w:highlight w:val="yellow"/>
              </w:rPr>
              <w:t xml:space="preserve">a separate </w:t>
            </w:r>
            <w:r w:rsidR="77110F4E" w:rsidRPr="00104ADC">
              <w:rPr>
                <w:rFonts w:ascii="Arial" w:hAnsi="Arial" w:cs="Arial"/>
                <w:highlight w:val="yellow"/>
              </w:rPr>
              <w:t xml:space="preserve">backup to a physical location </w:t>
            </w:r>
            <w:r w:rsidRPr="00677DA9">
              <w:rPr>
                <w:rFonts w:ascii="Arial" w:hAnsi="Arial" w:cs="Arial"/>
                <w:highlight w:val="yellow"/>
              </w:rPr>
              <w:t xml:space="preserve">occurs </w:t>
            </w:r>
            <w:r w:rsidR="77110F4E" w:rsidRPr="00104ADC">
              <w:rPr>
                <w:rFonts w:ascii="Arial" w:hAnsi="Arial" w:cs="Arial"/>
                <w:highlight w:val="yellow"/>
              </w:rPr>
              <w:t>nightly.</w:t>
            </w:r>
          </w:p>
        </w:tc>
      </w:tr>
    </w:tbl>
    <w:p w14:paraId="15C0C58D" w14:textId="77777777" w:rsidR="001D4D30" w:rsidRDefault="001D4D30" w:rsidP="001D4D30">
      <w:pPr>
        <w:pStyle w:val="Heading1"/>
        <w:spacing w:line="276" w:lineRule="auto"/>
      </w:pPr>
    </w:p>
    <w:p w14:paraId="1F677822" w14:textId="77777777" w:rsidR="00A8452F" w:rsidRDefault="00BB5C34" w:rsidP="00147F93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6" w:name="_Toc72488503"/>
      <w:r w:rsidRPr="00BB5C34">
        <w:t>Recovery Plan Practice and Exercising</w:t>
      </w:r>
      <w:bookmarkEnd w:id="26"/>
    </w:p>
    <w:p w14:paraId="5F7875E2" w14:textId="77777777" w:rsidR="001D4D30" w:rsidRDefault="00FE73DC" w:rsidP="001D4D30">
      <w:r>
        <w:t>This is the plan that should be carried</w:t>
      </w:r>
      <w:r w:rsidR="00BB5C34" w:rsidRPr="00BB5C34">
        <w:t xml:space="preserve"> out to practice and prepare for an emergency.</w:t>
      </w:r>
    </w:p>
    <w:p w14:paraId="2B4F4E86" w14:textId="77777777" w:rsidR="001D4D30" w:rsidRPr="00A8452F" w:rsidRDefault="001D4D30" w:rsidP="001D4D30"/>
    <w:tbl>
      <w:tblPr>
        <w:tblStyle w:val="TableGrid"/>
        <w:tblW w:w="108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8"/>
      </w:tblGrid>
      <w:tr w:rsidR="001D4D30" w:rsidRPr="00491059" w14:paraId="03B2DAB5" w14:textId="77777777" w:rsidTr="0591DE11">
        <w:trPr>
          <w:trHeight w:val="7483"/>
        </w:trPr>
        <w:tc>
          <w:tcPr>
            <w:tcW w:w="10808" w:type="dxa"/>
          </w:tcPr>
          <w:p w14:paraId="5BB65B64" w14:textId="77777777" w:rsidR="007552D0" w:rsidRDefault="007552D0" w:rsidP="00E74DD1"/>
          <w:p w14:paraId="29C348A1" w14:textId="26682A27" w:rsidR="007552D0" w:rsidRDefault="007552D0" w:rsidP="00E74DD1">
            <w:r>
              <w:t>Practice of disaster recovery plan:</w:t>
            </w:r>
          </w:p>
          <w:p w14:paraId="0525D8BD" w14:textId="17F8717A" w:rsidR="001D0111" w:rsidRDefault="001D0111" w:rsidP="00E74DD1"/>
          <w:p w14:paraId="77DC2866" w14:textId="419A18B8" w:rsidR="003B5FE6" w:rsidRDefault="001D0111" w:rsidP="00E74DD1">
            <w:r>
              <w:t xml:space="preserve">Scenario: Office internet is down and building suspects </w:t>
            </w:r>
            <w:r w:rsidR="003B5FE6">
              <w:t>internet service will not be restored in a few days.</w:t>
            </w:r>
          </w:p>
          <w:p w14:paraId="22913A01" w14:textId="53616635" w:rsidR="003B5FE6" w:rsidRDefault="003B5FE6" w:rsidP="003B5FE6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03B5FE6">
              <w:rPr>
                <w:sz w:val="18"/>
              </w:rPr>
              <w:t xml:space="preserve">Confirm </w:t>
            </w:r>
            <w:r w:rsidR="001D349A">
              <w:rPr>
                <w:sz w:val="18"/>
              </w:rPr>
              <w:t>the main</w:t>
            </w:r>
            <w:r w:rsidR="000A5B5B">
              <w:rPr>
                <w:sz w:val="18"/>
              </w:rPr>
              <w:t xml:space="preserve"> office</w:t>
            </w:r>
            <w:r w:rsidR="001D349A">
              <w:rPr>
                <w:sz w:val="18"/>
              </w:rPr>
              <w:t xml:space="preserve"> location</w:t>
            </w:r>
            <w:r w:rsidR="000A5B5B">
              <w:rPr>
                <w:sz w:val="18"/>
              </w:rPr>
              <w:t xml:space="preserve"> cannot connect to the office internet. </w:t>
            </w:r>
          </w:p>
          <w:p w14:paraId="05A006AA" w14:textId="4FB325A8" w:rsidR="00DD636B" w:rsidRDefault="00DD636B" w:rsidP="00F82380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sz w:val="18"/>
              </w:rPr>
              <w:t xml:space="preserve">Direct employees to work from </w:t>
            </w:r>
            <w:r w:rsidR="00551BC9" w:rsidRPr="00677DA9">
              <w:rPr>
                <w:b/>
                <w:bCs/>
                <w:sz w:val="18"/>
                <w:highlight w:val="yellow"/>
              </w:rPr>
              <w:t>Instructions</w:t>
            </w:r>
            <w:r w:rsidR="00095D48" w:rsidRPr="00677DA9">
              <w:rPr>
                <w:sz w:val="18"/>
                <w:highlight w:val="yellow"/>
              </w:rPr>
              <w:t xml:space="preserve">: </w:t>
            </w:r>
            <w:r w:rsidR="00095D48" w:rsidRPr="00677DA9">
              <w:rPr>
                <w:i/>
                <w:iCs/>
                <w:sz w:val="18"/>
                <w:highlight w:val="yellow"/>
              </w:rPr>
              <w:t xml:space="preserve">Insert </w:t>
            </w:r>
            <w:r w:rsidR="00AA2DF5" w:rsidRPr="00677DA9">
              <w:rPr>
                <w:i/>
                <w:iCs/>
                <w:sz w:val="18"/>
                <w:highlight w:val="yellow"/>
              </w:rPr>
              <w:t>“</w:t>
            </w:r>
            <w:r w:rsidRPr="00104ADC">
              <w:rPr>
                <w:i/>
                <w:iCs/>
                <w:sz w:val="18"/>
                <w:highlight w:val="yellow"/>
              </w:rPr>
              <w:t>home</w:t>
            </w:r>
            <w:r w:rsidR="00AA2DF5" w:rsidRPr="00677DA9">
              <w:rPr>
                <w:i/>
                <w:iCs/>
                <w:sz w:val="18"/>
                <w:highlight w:val="yellow"/>
              </w:rPr>
              <w:t>”</w:t>
            </w:r>
            <w:r w:rsidR="00095D48" w:rsidRPr="00677DA9">
              <w:rPr>
                <w:i/>
                <w:iCs/>
                <w:sz w:val="18"/>
                <w:highlight w:val="yellow"/>
              </w:rPr>
              <w:t xml:space="preserve"> or </w:t>
            </w:r>
            <w:r w:rsidR="00AA2DF5" w:rsidRPr="00677DA9">
              <w:rPr>
                <w:i/>
                <w:iCs/>
                <w:sz w:val="18"/>
                <w:highlight w:val="yellow"/>
              </w:rPr>
              <w:t>“</w:t>
            </w:r>
            <w:r w:rsidR="00095D48" w:rsidRPr="00677DA9">
              <w:rPr>
                <w:i/>
                <w:iCs/>
                <w:sz w:val="18"/>
                <w:highlight w:val="yellow"/>
              </w:rPr>
              <w:t xml:space="preserve">designated </w:t>
            </w:r>
            <w:r w:rsidR="00AA2DF5" w:rsidRPr="00677DA9">
              <w:rPr>
                <w:i/>
                <w:iCs/>
                <w:sz w:val="18"/>
                <w:highlight w:val="yellow"/>
              </w:rPr>
              <w:t>remote work site”</w:t>
            </w:r>
            <w:r>
              <w:rPr>
                <w:sz w:val="18"/>
              </w:rPr>
              <w:t xml:space="preserve"> until office internet is restored. </w:t>
            </w:r>
            <w:r w:rsidR="001D349A">
              <w:rPr>
                <w:sz w:val="18"/>
              </w:rPr>
              <w:t xml:space="preserve">IT </w:t>
            </w:r>
            <w:r w:rsidR="00F654B7">
              <w:rPr>
                <w:sz w:val="18"/>
              </w:rPr>
              <w:t>c</w:t>
            </w:r>
            <w:r w:rsidR="001D349A">
              <w:rPr>
                <w:sz w:val="18"/>
              </w:rPr>
              <w:t>ontact</w:t>
            </w:r>
            <w:r>
              <w:rPr>
                <w:sz w:val="18"/>
              </w:rPr>
              <w:t xml:space="preserve"> will keep in </w:t>
            </w:r>
            <w:r w:rsidR="001D349A">
              <w:rPr>
                <w:sz w:val="18"/>
              </w:rPr>
              <w:t>touch</w:t>
            </w:r>
            <w:r>
              <w:rPr>
                <w:sz w:val="18"/>
              </w:rPr>
              <w:t xml:space="preserve"> with building management for latest updates.</w:t>
            </w:r>
          </w:p>
          <w:p w14:paraId="20165C6F" w14:textId="26B87D91" w:rsidR="0077655D" w:rsidRDefault="13060429" w:rsidP="0591DE11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591DE11">
              <w:rPr>
                <w:sz w:val="18"/>
              </w:rPr>
              <w:t>System access to business</w:t>
            </w:r>
            <w:r w:rsidR="00F654B7">
              <w:rPr>
                <w:sz w:val="18"/>
              </w:rPr>
              <w:t>-</w:t>
            </w:r>
            <w:r w:rsidRPr="0591DE11">
              <w:rPr>
                <w:sz w:val="18"/>
              </w:rPr>
              <w:t xml:space="preserve">critical functions should be </w:t>
            </w:r>
            <w:r w:rsidR="33334E33" w:rsidRPr="0591DE11">
              <w:rPr>
                <w:sz w:val="18"/>
              </w:rPr>
              <w:t>available with a secure internet connection.</w:t>
            </w:r>
          </w:p>
          <w:p w14:paraId="75530682" w14:textId="53B532C1" w:rsidR="798B724E" w:rsidRDefault="798B724E" w:rsidP="0591DE11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591DE11">
              <w:rPr>
                <w:rFonts w:cs="Times New Roman"/>
                <w:sz w:val="18"/>
              </w:rPr>
              <w:t xml:space="preserve">Any applications that are geo-locked or IP-restricted will need to be notified; this will fall to the </w:t>
            </w:r>
            <w:r w:rsidR="003E3042">
              <w:rPr>
                <w:rFonts w:cs="Times New Roman"/>
                <w:sz w:val="18"/>
              </w:rPr>
              <w:t>IT contact</w:t>
            </w:r>
            <w:r w:rsidRPr="0591DE11">
              <w:rPr>
                <w:rFonts w:cs="Times New Roman"/>
                <w:sz w:val="18"/>
              </w:rPr>
              <w:t xml:space="preserve"> to implement. </w:t>
            </w:r>
          </w:p>
          <w:p w14:paraId="283B7B7F" w14:textId="23842607" w:rsidR="0077655D" w:rsidRDefault="2F68B272" w:rsidP="0591DE11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591DE11">
              <w:rPr>
                <w:sz w:val="18"/>
              </w:rPr>
              <w:t xml:space="preserve">Once office internet is restored and confirmed functional, employees </w:t>
            </w:r>
            <w:proofErr w:type="gramStart"/>
            <w:r w:rsidRPr="0591DE11">
              <w:rPr>
                <w:sz w:val="18"/>
              </w:rPr>
              <w:t>are able to</w:t>
            </w:r>
            <w:proofErr w:type="gramEnd"/>
            <w:r w:rsidRPr="0591DE11">
              <w:rPr>
                <w:sz w:val="18"/>
              </w:rPr>
              <w:t xml:space="preserve"> return to the office for normal business operations.</w:t>
            </w:r>
          </w:p>
          <w:p w14:paraId="1FB3A3C0" w14:textId="59DAA386" w:rsidR="004F2499" w:rsidRDefault="004F2499" w:rsidP="004F2499"/>
          <w:p w14:paraId="4BFE9686" w14:textId="0EB5EDDC" w:rsidR="00F9330C" w:rsidRDefault="004F2499" w:rsidP="004F2499">
            <w:r>
              <w:t xml:space="preserve">Scenario: </w:t>
            </w:r>
            <w:r w:rsidR="00F9330C">
              <w:t xml:space="preserve">Microsoft servers are </w:t>
            </w:r>
            <w:proofErr w:type="gramStart"/>
            <w:r w:rsidR="00F9330C">
              <w:t>down</w:t>
            </w:r>
            <w:proofErr w:type="gramEnd"/>
            <w:r w:rsidR="00F9330C">
              <w:t xml:space="preserve"> and access is unavailable.</w:t>
            </w:r>
          </w:p>
          <w:p w14:paraId="64DBC72A" w14:textId="7472BDA7" w:rsidR="00F9330C" w:rsidRDefault="00F9330C" w:rsidP="00F9330C">
            <w:pPr>
              <w:pStyle w:val="ListParagraph"/>
              <w:numPr>
                <w:ilvl w:val="0"/>
                <w:numId w:val="36"/>
              </w:numPr>
              <w:rPr>
                <w:sz w:val="18"/>
              </w:rPr>
            </w:pPr>
            <w:r>
              <w:rPr>
                <w:sz w:val="18"/>
              </w:rPr>
              <w:t xml:space="preserve">IT </w:t>
            </w:r>
            <w:r w:rsidR="00EB3EAC">
              <w:rPr>
                <w:sz w:val="18"/>
              </w:rPr>
              <w:t>contact</w:t>
            </w:r>
            <w:r>
              <w:rPr>
                <w:sz w:val="18"/>
              </w:rPr>
              <w:t xml:space="preserve"> should confirm access to Microsoft servers are</w:t>
            </w:r>
            <w:r w:rsidR="007E002F">
              <w:rPr>
                <w:sz w:val="18"/>
              </w:rPr>
              <w:t xml:space="preserve"> unavailable.</w:t>
            </w:r>
          </w:p>
          <w:p w14:paraId="2B26E04A" w14:textId="4048D4CD" w:rsidR="007E002F" w:rsidRDefault="005E49CB" w:rsidP="00F9330C">
            <w:pPr>
              <w:pStyle w:val="ListParagraph"/>
              <w:numPr>
                <w:ilvl w:val="0"/>
                <w:numId w:val="36"/>
              </w:numPr>
              <w:rPr>
                <w:sz w:val="18"/>
              </w:rPr>
            </w:pPr>
            <w:r>
              <w:rPr>
                <w:sz w:val="18"/>
              </w:rPr>
              <w:t xml:space="preserve">IT </w:t>
            </w:r>
            <w:r w:rsidR="00EB3EAC">
              <w:rPr>
                <w:sz w:val="18"/>
              </w:rPr>
              <w:t>contact</w:t>
            </w:r>
            <w:r>
              <w:rPr>
                <w:sz w:val="18"/>
              </w:rPr>
              <w:t xml:space="preserve"> will </w:t>
            </w:r>
            <w:r w:rsidR="00B37D8C">
              <w:rPr>
                <w:sz w:val="18"/>
              </w:rPr>
              <w:t xml:space="preserve">access backup files from the </w:t>
            </w:r>
            <w:r w:rsidR="006E63D8">
              <w:rPr>
                <w:sz w:val="18"/>
              </w:rPr>
              <w:t>third</w:t>
            </w:r>
            <w:r w:rsidR="00EB3EAC">
              <w:rPr>
                <w:sz w:val="18"/>
              </w:rPr>
              <w:t>-</w:t>
            </w:r>
            <w:r w:rsidR="006E63D8">
              <w:rPr>
                <w:sz w:val="18"/>
              </w:rPr>
              <w:t>party backup service provider.</w:t>
            </w:r>
          </w:p>
          <w:p w14:paraId="001496F5" w14:textId="45188F6B" w:rsidR="006E63D8" w:rsidRPr="006E63D8" w:rsidRDefault="006E63D8" w:rsidP="006E63D8">
            <w:pPr>
              <w:pStyle w:val="ListParagraph"/>
              <w:numPr>
                <w:ilvl w:val="0"/>
                <w:numId w:val="36"/>
              </w:numPr>
              <w:rPr>
                <w:sz w:val="18"/>
              </w:rPr>
            </w:pPr>
            <w:r>
              <w:rPr>
                <w:sz w:val="18"/>
              </w:rPr>
              <w:t xml:space="preserve">IT </w:t>
            </w:r>
            <w:r w:rsidR="00EB3EAC">
              <w:rPr>
                <w:sz w:val="18"/>
              </w:rPr>
              <w:t>contact</w:t>
            </w:r>
            <w:r>
              <w:rPr>
                <w:sz w:val="18"/>
              </w:rPr>
              <w:t xml:space="preserve"> will confirm users have access to data and are able to continue normal business activities.</w:t>
            </w:r>
          </w:p>
          <w:p w14:paraId="22DAC54B" w14:textId="77777777" w:rsidR="007552D0" w:rsidRDefault="007552D0" w:rsidP="00E74DD1"/>
          <w:p w14:paraId="5FF2025F" w14:textId="77777777" w:rsidR="007552D0" w:rsidRDefault="007552D0" w:rsidP="00E74DD1"/>
          <w:p w14:paraId="7E539886" w14:textId="5A42D8A2" w:rsidR="006E63D8" w:rsidRDefault="007552D0" w:rsidP="00E74DD1">
            <w:r>
              <w:t xml:space="preserve">Exercise of </w:t>
            </w:r>
            <w:r w:rsidR="001D0111">
              <w:t>disaster recovery plan:</w:t>
            </w:r>
          </w:p>
          <w:p w14:paraId="3853C5AF" w14:textId="0175A801" w:rsidR="006E63D8" w:rsidRPr="00104ADC" w:rsidRDefault="001A4070" w:rsidP="006E63D8">
            <w:pPr>
              <w:pStyle w:val="ListParagraph"/>
              <w:numPr>
                <w:ilvl w:val="0"/>
                <w:numId w:val="37"/>
              </w:numPr>
              <w:rPr>
                <w:sz w:val="18"/>
                <w:highlight w:val="yellow"/>
              </w:rPr>
            </w:pPr>
            <w:r w:rsidRPr="00677DA9">
              <w:rPr>
                <w:b/>
                <w:bCs/>
                <w:sz w:val="18"/>
                <w:highlight w:val="yellow"/>
              </w:rPr>
              <w:t>Instructions</w:t>
            </w:r>
            <w:r w:rsidRPr="00677DA9">
              <w:rPr>
                <w:sz w:val="18"/>
                <w:highlight w:val="yellow"/>
              </w:rPr>
              <w:t xml:space="preserve">: </w:t>
            </w:r>
            <w:r w:rsidRPr="00677DA9">
              <w:rPr>
                <w:i/>
                <w:iCs/>
                <w:sz w:val="18"/>
                <w:highlight w:val="yellow"/>
              </w:rPr>
              <w:t>Remove if a backup connection is not set up for your company</w:t>
            </w:r>
            <w:r w:rsidRPr="00677DA9">
              <w:rPr>
                <w:sz w:val="18"/>
                <w:highlight w:val="yellow"/>
              </w:rPr>
              <w:t xml:space="preserve">. </w:t>
            </w:r>
            <w:r w:rsidR="005A16DC" w:rsidRPr="00104ADC">
              <w:rPr>
                <w:sz w:val="18"/>
                <w:highlight w:val="yellow"/>
              </w:rPr>
              <w:t>Temporarily disable</w:t>
            </w:r>
            <w:r w:rsidR="006C47D9" w:rsidRPr="00104ADC">
              <w:rPr>
                <w:sz w:val="18"/>
                <w:highlight w:val="yellow"/>
              </w:rPr>
              <w:t xml:space="preserve"> main internet connection. IT </w:t>
            </w:r>
            <w:r w:rsidR="00E058DC" w:rsidRPr="00677DA9">
              <w:rPr>
                <w:sz w:val="18"/>
                <w:highlight w:val="yellow"/>
              </w:rPr>
              <w:t xml:space="preserve">contact </w:t>
            </w:r>
            <w:r w:rsidR="006C47D9" w:rsidRPr="00104ADC">
              <w:rPr>
                <w:sz w:val="18"/>
                <w:highlight w:val="yellow"/>
              </w:rPr>
              <w:t xml:space="preserve">to confirm that the backup </w:t>
            </w:r>
            <w:r w:rsidR="009429A8" w:rsidRPr="00104ADC">
              <w:rPr>
                <w:sz w:val="18"/>
                <w:highlight w:val="yellow"/>
              </w:rPr>
              <w:t xml:space="preserve">internet connection is available for use. </w:t>
            </w:r>
          </w:p>
          <w:p w14:paraId="70AE2103" w14:textId="2E4F0B1F" w:rsidR="00CF4EB9" w:rsidRDefault="00CF4EB9" w:rsidP="006E63D8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 xml:space="preserve">Access the backup data from </w:t>
            </w:r>
            <w:r w:rsidR="00C11385">
              <w:rPr>
                <w:sz w:val="18"/>
              </w:rPr>
              <w:t>third</w:t>
            </w:r>
            <w:r w:rsidR="001A4070">
              <w:rPr>
                <w:sz w:val="18"/>
              </w:rPr>
              <w:t>-</w:t>
            </w:r>
            <w:r w:rsidR="00C11385">
              <w:rPr>
                <w:sz w:val="18"/>
              </w:rPr>
              <w:t>party backup service provider to confirm its availability.</w:t>
            </w:r>
          </w:p>
          <w:p w14:paraId="113E1496" w14:textId="1946D59C" w:rsidR="00FD7911" w:rsidRDefault="00607A74" w:rsidP="006E63D8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 xml:space="preserve">Once internet connectivity is </w:t>
            </w:r>
            <w:r w:rsidR="00CD292D">
              <w:rPr>
                <w:sz w:val="18"/>
              </w:rPr>
              <w:t>available, c</w:t>
            </w:r>
            <w:r>
              <w:rPr>
                <w:sz w:val="18"/>
              </w:rPr>
              <w:t xml:space="preserve">onfirm that </w:t>
            </w:r>
            <w:r w:rsidR="00E41EB4">
              <w:rPr>
                <w:sz w:val="18"/>
              </w:rPr>
              <w:t>employees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are able to</w:t>
            </w:r>
            <w:proofErr w:type="gramEnd"/>
            <w:r>
              <w:rPr>
                <w:sz w:val="18"/>
              </w:rPr>
              <w:t xml:space="preserve"> access business critical systems. </w:t>
            </w:r>
          </w:p>
          <w:p w14:paraId="532813C6" w14:textId="77777777" w:rsidR="00D02C18" w:rsidRDefault="00053DF2" w:rsidP="00053DF2">
            <w:pPr>
              <w:pStyle w:val="ListParagraph"/>
              <w:rPr>
                <w:sz w:val="18"/>
                <w:highlight w:val="yellow"/>
              </w:rPr>
            </w:pPr>
            <w:r w:rsidRPr="00104ADC">
              <w:rPr>
                <w:sz w:val="18"/>
                <w:highlight w:val="yellow"/>
              </w:rPr>
              <w:t xml:space="preserve">- </w:t>
            </w:r>
            <w:r w:rsidR="00D02C18" w:rsidRPr="00677DA9">
              <w:rPr>
                <w:b/>
                <w:bCs/>
                <w:sz w:val="18"/>
                <w:highlight w:val="yellow"/>
              </w:rPr>
              <w:t>Instructions</w:t>
            </w:r>
            <w:r w:rsidR="00D02C18">
              <w:rPr>
                <w:sz w:val="18"/>
                <w:highlight w:val="yellow"/>
              </w:rPr>
              <w:t xml:space="preserve">: </w:t>
            </w:r>
            <w:r w:rsidR="00D02C18" w:rsidRPr="00677DA9">
              <w:rPr>
                <w:i/>
                <w:iCs/>
                <w:sz w:val="18"/>
                <w:highlight w:val="yellow"/>
              </w:rPr>
              <w:t>Customize with your company’s systems</w:t>
            </w:r>
            <w:r w:rsidR="00D02C18">
              <w:rPr>
                <w:sz w:val="18"/>
                <w:highlight w:val="yellow"/>
              </w:rPr>
              <w:t>.</w:t>
            </w:r>
          </w:p>
          <w:p w14:paraId="70CAB327" w14:textId="565A18ED" w:rsidR="00053DF2" w:rsidRPr="00104ADC" w:rsidRDefault="00D02C18" w:rsidP="00053DF2">
            <w:pPr>
              <w:pStyle w:val="ListParagraph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- </w:t>
            </w:r>
            <w:r w:rsidR="00053DF2" w:rsidRPr="00104ADC">
              <w:rPr>
                <w:sz w:val="18"/>
                <w:highlight w:val="yellow"/>
              </w:rPr>
              <w:t>Microsoft Teams</w:t>
            </w:r>
          </w:p>
          <w:p w14:paraId="4D7D8CD3" w14:textId="7D00EBE5" w:rsidR="00053DF2" w:rsidRPr="00104ADC" w:rsidRDefault="00053DF2" w:rsidP="00053DF2">
            <w:pPr>
              <w:pStyle w:val="ListParagraph"/>
              <w:rPr>
                <w:sz w:val="18"/>
                <w:highlight w:val="yellow"/>
              </w:rPr>
            </w:pPr>
            <w:r w:rsidRPr="00104ADC">
              <w:rPr>
                <w:sz w:val="18"/>
                <w:highlight w:val="yellow"/>
              </w:rPr>
              <w:t>- Redtail</w:t>
            </w:r>
          </w:p>
          <w:p w14:paraId="7497A78D" w14:textId="2766BBDC" w:rsidR="00053DF2" w:rsidRPr="00104ADC" w:rsidRDefault="00053DF2" w:rsidP="00053DF2">
            <w:pPr>
              <w:pStyle w:val="ListParagraph"/>
              <w:rPr>
                <w:sz w:val="18"/>
                <w:highlight w:val="yellow"/>
              </w:rPr>
            </w:pPr>
            <w:r w:rsidRPr="00104ADC">
              <w:rPr>
                <w:sz w:val="18"/>
                <w:highlight w:val="yellow"/>
              </w:rPr>
              <w:lastRenderedPageBreak/>
              <w:t>- Outlook</w:t>
            </w:r>
          </w:p>
          <w:p w14:paraId="4DF957BB" w14:textId="0CD2E54E" w:rsidR="00053DF2" w:rsidRPr="00104ADC" w:rsidRDefault="00053DF2" w:rsidP="00053DF2">
            <w:pPr>
              <w:pStyle w:val="ListParagraph"/>
              <w:rPr>
                <w:sz w:val="18"/>
                <w:highlight w:val="yellow"/>
              </w:rPr>
            </w:pPr>
            <w:r w:rsidRPr="00104ADC">
              <w:rPr>
                <w:sz w:val="18"/>
                <w:highlight w:val="yellow"/>
              </w:rPr>
              <w:t>- Orion</w:t>
            </w:r>
          </w:p>
          <w:p w14:paraId="11B3A6CC" w14:textId="0F817A37" w:rsidR="00053DF2" w:rsidRDefault="00053DF2" w:rsidP="00053DF2">
            <w:pPr>
              <w:pStyle w:val="ListParagraph"/>
              <w:rPr>
                <w:sz w:val="18"/>
                <w:highlight w:val="yellow"/>
              </w:rPr>
            </w:pPr>
            <w:r w:rsidRPr="00104ADC">
              <w:rPr>
                <w:sz w:val="18"/>
                <w:highlight w:val="yellow"/>
              </w:rPr>
              <w:t>- Quick</w:t>
            </w:r>
            <w:r w:rsidR="00056308">
              <w:rPr>
                <w:sz w:val="18"/>
                <w:highlight w:val="yellow"/>
              </w:rPr>
              <w:t>B</w:t>
            </w:r>
            <w:r w:rsidRPr="00104ADC">
              <w:rPr>
                <w:sz w:val="18"/>
                <w:highlight w:val="yellow"/>
              </w:rPr>
              <w:t>ooks</w:t>
            </w:r>
          </w:p>
          <w:p w14:paraId="2B166BAE" w14:textId="675EC66A" w:rsidR="00677DA9" w:rsidRPr="00677DA9" w:rsidRDefault="00677DA9" w:rsidP="00677DA9">
            <w:pPr>
              <w:pStyle w:val="ListParagraph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-Custodian sites</w:t>
            </w:r>
          </w:p>
          <w:p w14:paraId="14FFFEC5" w14:textId="7A3E9196" w:rsidR="00552690" w:rsidRDefault="00552690" w:rsidP="00053DF2">
            <w:pPr>
              <w:pStyle w:val="ListParagraph"/>
              <w:rPr>
                <w:sz w:val="18"/>
              </w:rPr>
            </w:pPr>
            <w:r w:rsidRPr="003825A3">
              <w:rPr>
                <w:sz w:val="18"/>
              </w:rPr>
              <w:t xml:space="preserve">- Any other critical systems; this list is not exhaustive and </w:t>
            </w:r>
            <w:r w:rsidR="006261E9" w:rsidRPr="003825A3">
              <w:rPr>
                <w:sz w:val="18"/>
              </w:rPr>
              <w:t>is provided as an example.</w:t>
            </w:r>
          </w:p>
          <w:p w14:paraId="51CF8A0B" w14:textId="4327A1E8" w:rsidR="00E41EB4" w:rsidRDefault="00AC16EE" w:rsidP="006E63D8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>Confirm</w:t>
            </w:r>
            <w:r w:rsidR="00CD292D">
              <w:rPr>
                <w:sz w:val="18"/>
              </w:rPr>
              <w:t xml:space="preserve"> that phone lines are operational.</w:t>
            </w:r>
            <w:r w:rsidR="003F0869">
              <w:rPr>
                <w:sz w:val="18"/>
              </w:rPr>
              <w:t xml:space="preserve"> Phones should be able to dial out and receive calls.</w:t>
            </w:r>
          </w:p>
          <w:p w14:paraId="20BD6A84" w14:textId="77777777" w:rsidR="00CD292D" w:rsidRDefault="00FB4D88" w:rsidP="006E63D8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>Note any issues or additional steps needed</w:t>
            </w:r>
            <w:r w:rsidR="00053DF2">
              <w:rPr>
                <w:sz w:val="18"/>
              </w:rPr>
              <w:t xml:space="preserve"> to be taken and update this recovery plan.</w:t>
            </w:r>
          </w:p>
          <w:p w14:paraId="14184F9C" w14:textId="672565C0" w:rsidR="00DA399B" w:rsidRPr="00DA399B" w:rsidRDefault="00DA399B" w:rsidP="00DA399B"/>
        </w:tc>
      </w:tr>
    </w:tbl>
    <w:p w14:paraId="7F7D0CB8" w14:textId="77777777" w:rsidR="00A8452F" w:rsidRDefault="00A8452F" w:rsidP="00A8452F">
      <w:pPr>
        <w:pStyle w:val="Heading1"/>
        <w:spacing w:line="276" w:lineRule="auto"/>
      </w:pPr>
    </w:p>
    <w:p w14:paraId="7B5DED2B" w14:textId="77777777" w:rsidR="00A8452F" w:rsidRDefault="00BB5C34" w:rsidP="004509F5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7" w:name="_Toc72488504"/>
      <w:r w:rsidRPr="00BB5C34">
        <w:t>Disaster Site Rebuilding</w:t>
      </w:r>
      <w:bookmarkEnd w:id="27"/>
    </w:p>
    <w:p w14:paraId="5D60946A" w14:textId="77777777" w:rsidR="008F7B5E" w:rsidRDefault="00BB5C34" w:rsidP="008F7B5E">
      <w:r w:rsidRPr="00BB5C34">
        <w:t>The</w:t>
      </w:r>
      <w:r w:rsidR="00FE73DC">
        <w:t>se are the</w:t>
      </w:r>
      <w:r w:rsidRPr="00BB5C34">
        <w:t xml:space="preserve"> steps and resources needed in order to rebuild the disaster site.</w:t>
      </w:r>
    </w:p>
    <w:p w14:paraId="5D2A81D8" w14:textId="77777777" w:rsidR="00BB5C34" w:rsidRPr="00A8452F" w:rsidRDefault="00BB5C34" w:rsidP="008F7B5E"/>
    <w:tbl>
      <w:tblPr>
        <w:tblStyle w:val="TableGrid"/>
        <w:tblW w:w="103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30"/>
      </w:tblGrid>
      <w:tr w:rsidR="008F7B5E" w:rsidRPr="00491059" w14:paraId="13988966" w14:textId="77777777" w:rsidTr="00A05B24">
        <w:trPr>
          <w:trHeight w:val="1256"/>
        </w:trPr>
        <w:tc>
          <w:tcPr>
            <w:tcW w:w="10330" w:type="dxa"/>
          </w:tcPr>
          <w:p w14:paraId="7EA7D02A" w14:textId="77777777" w:rsidR="008F7B5E" w:rsidRDefault="008F7B5E" w:rsidP="00EA1605"/>
          <w:p w14:paraId="79DC4D90" w14:textId="473F52A0" w:rsidR="001412E9" w:rsidRPr="00491059" w:rsidRDefault="001412E9" w:rsidP="00EA1605">
            <w:r>
              <w:t xml:space="preserve">Any </w:t>
            </w:r>
            <w:r w:rsidR="0031041B">
              <w:t xml:space="preserve">changes to the building/home office location will be at the discretion of the </w:t>
            </w:r>
            <w:r w:rsidR="00841123">
              <w:t xml:space="preserve">building’s </w:t>
            </w:r>
            <w:r w:rsidR="0031041B">
              <w:t>property manager</w:t>
            </w:r>
            <w:r w:rsidR="00841123">
              <w:t xml:space="preserve"> and/or property owner</w:t>
            </w:r>
            <w:r w:rsidR="0031041B">
              <w:t xml:space="preserve">. </w:t>
            </w:r>
          </w:p>
        </w:tc>
      </w:tr>
    </w:tbl>
    <w:p w14:paraId="5DDBB9BD" w14:textId="77777777" w:rsidR="00BB5C34" w:rsidRDefault="00BB5C34" w:rsidP="00BB5C34">
      <w:pPr>
        <w:pStyle w:val="Heading1"/>
        <w:spacing w:line="276" w:lineRule="auto"/>
      </w:pPr>
    </w:p>
    <w:p w14:paraId="51715D87" w14:textId="77777777" w:rsidR="00BB5C34" w:rsidRDefault="00BB5C34" w:rsidP="00BB5C34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8" w:name="_Toc72488505"/>
      <w:r w:rsidRPr="00BB5C34">
        <w:t>Plan Changes or Updates</w:t>
      </w:r>
      <w:bookmarkEnd w:id="28"/>
    </w:p>
    <w:p w14:paraId="051DE408" w14:textId="77777777" w:rsidR="00BB5C34" w:rsidRDefault="00BB5C34" w:rsidP="00BB5C34">
      <w:r w:rsidRPr="00BB5C34">
        <w:t>The</w:t>
      </w:r>
      <w:r w:rsidR="00FE73DC">
        <w:t>se are the</w:t>
      </w:r>
      <w:r w:rsidRPr="00BB5C34">
        <w:t xml:space="preserve"> details regarding any changes or upd</w:t>
      </w:r>
      <w:r w:rsidR="00FE73DC">
        <w:t>ates made to the DRP,</w:t>
      </w:r>
      <w:r w:rsidRPr="00BB5C34">
        <w:t xml:space="preserve"> version number</w:t>
      </w:r>
      <w:r w:rsidR="00FE73DC">
        <w:t>,</w:t>
      </w:r>
      <w:r w:rsidRPr="00BB5C34">
        <w:t xml:space="preserve"> and history.</w:t>
      </w:r>
    </w:p>
    <w:p w14:paraId="66C1AE2B" w14:textId="77777777" w:rsidR="00BB5C34" w:rsidRPr="00A8452F" w:rsidRDefault="00BB5C34" w:rsidP="00BB5C34"/>
    <w:tbl>
      <w:tblPr>
        <w:tblStyle w:val="TableGrid"/>
        <w:tblW w:w="107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82"/>
      </w:tblGrid>
      <w:tr w:rsidR="00BB5C34" w:rsidRPr="00491059" w14:paraId="4EC15E76" w14:textId="77777777" w:rsidTr="00A05B24">
        <w:trPr>
          <w:trHeight w:val="1872"/>
        </w:trPr>
        <w:tc>
          <w:tcPr>
            <w:tcW w:w="10782" w:type="dxa"/>
          </w:tcPr>
          <w:p w14:paraId="2F43885B" w14:textId="77777777" w:rsidR="00BB5C34" w:rsidRPr="00491059" w:rsidRDefault="00BB5C34" w:rsidP="00EA1605"/>
          <w:p w14:paraId="4CD2D1A4" w14:textId="0EF06DFE" w:rsidR="00BB5C34" w:rsidRPr="00491059" w:rsidRDefault="006769C6" w:rsidP="00EA1605">
            <w:r>
              <w:t>This</w:t>
            </w:r>
            <w:r w:rsidR="00841123">
              <w:t xml:space="preserve"> </w:t>
            </w:r>
            <w:r>
              <w:t>d</w:t>
            </w:r>
            <w:r w:rsidR="00841123">
              <w:t xml:space="preserve">isaster recovery plan </w:t>
            </w:r>
            <w:r>
              <w:t xml:space="preserve">is to be reviewed annually </w:t>
            </w:r>
            <w:r w:rsidR="00E24E20">
              <w:t xml:space="preserve">or on an as need basis to adhere to industry standards and industry best practices. This plan is not all inclusive and may require additional sections to be added </w:t>
            </w:r>
            <w:r w:rsidR="001D6E34">
              <w:t>for specific events. These changes are to be documented and approved</w:t>
            </w:r>
            <w:r w:rsidR="00A05B24">
              <w:t xml:space="preserve"> by a member of </w:t>
            </w:r>
            <w:r w:rsidR="00254C9B">
              <w:t xml:space="preserve">the </w:t>
            </w:r>
            <w:r w:rsidR="00A05B24">
              <w:t>management</w:t>
            </w:r>
            <w:r w:rsidR="006261E9">
              <w:t xml:space="preserve"> team</w:t>
            </w:r>
            <w:r w:rsidR="00A05B24">
              <w:t xml:space="preserve">. </w:t>
            </w:r>
          </w:p>
        </w:tc>
      </w:tr>
    </w:tbl>
    <w:p w14:paraId="6B51C58F" w14:textId="4DF0A44B" w:rsidR="003D0FB9" w:rsidRDefault="003D0FB9" w:rsidP="00A05B24"/>
    <w:sectPr w:rsidR="003D0FB9" w:rsidSect="0008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D961" w14:textId="77777777" w:rsidR="00B30926" w:rsidRDefault="00B30926" w:rsidP="00D4300C">
      <w:r>
        <w:separator/>
      </w:r>
    </w:p>
  </w:endnote>
  <w:endnote w:type="continuationSeparator" w:id="0">
    <w:p w14:paraId="08DE2F09" w14:textId="77777777" w:rsidR="00B30926" w:rsidRDefault="00B3092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FE8CB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26041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F35CB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7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CFA4DB" w14:textId="77777777" w:rsidR="005B0B4C" w:rsidRDefault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7A2E" w14:textId="77777777" w:rsidR="008E1A2F" w:rsidRDefault="008E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D0BA" w14:textId="77777777" w:rsidR="00B30926" w:rsidRDefault="00B30926" w:rsidP="00D4300C">
      <w:r>
        <w:separator/>
      </w:r>
    </w:p>
  </w:footnote>
  <w:footnote w:type="continuationSeparator" w:id="0">
    <w:p w14:paraId="47723B3B" w14:textId="77777777" w:rsidR="00B30926" w:rsidRDefault="00B30926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6D0E" w14:textId="77777777" w:rsidR="008E1A2F" w:rsidRDefault="008E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6C3C" w14:textId="77777777" w:rsidR="008E1A2F" w:rsidRDefault="008E1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F259" w14:textId="77777777" w:rsidR="008E1A2F" w:rsidRDefault="008E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500F3"/>
    <w:multiLevelType w:val="hybridMultilevel"/>
    <w:tmpl w:val="700E2610"/>
    <w:lvl w:ilvl="0" w:tplc="A8925A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71ED1"/>
    <w:multiLevelType w:val="hybridMultilevel"/>
    <w:tmpl w:val="923CAE04"/>
    <w:lvl w:ilvl="0" w:tplc="5E4641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F315F"/>
    <w:multiLevelType w:val="hybridMultilevel"/>
    <w:tmpl w:val="468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03FC5"/>
    <w:multiLevelType w:val="hybridMultilevel"/>
    <w:tmpl w:val="CBEA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54726"/>
    <w:multiLevelType w:val="hybridMultilevel"/>
    <w:tmpl w:val="F2AA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43767"/>
    <w:multiLevelType w:val="hybridMultilevel"/>
    <w:tmpl w:val="5A80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D6296"/>
    <w:multiLevelType w:val="hybridMultilevel"/>
    <w:tmpl w:val="DCD6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C03A1"/>
    <w:multiLevelType w:val="hybridMultilevel"/>
    <w:tmpl w:val="A058CCB0"/>
    <w:lvl w:ilvl="0" w:tplc="0258491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816038C"/>
    <w:multiLevelType w:val="hybridMultilevel"/>
    <w:tmpl w:val="862A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95F1A"/>
    <w:multiLevelType w:val="hybridMultilevel"/>
    <w:tmpl w:val="D124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115"/>
    <w:multiLevelType w:val="hybridMultilevel"/>
    <w:tmpl w:val="659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05FA1"/>
    <w:multiLevelType w:val="hybridMultilevel"/>
    <w:tmpl w:val="9BAE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861"/>
    <w:multiLevelType w:val="hybridMultilevel"/>
    <w:tmpl w:val="1CF64E38"/>
    <w:lvl w:ilvl="0" w:tplc="48E631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E8370F5"/>
    <w:multiLevelType w:val="hybridMultilevel"/>
    <w:tmpl w:val="C82E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9"/>
  </w:num>
  <w:num w:numId="13">
    <w:abstractNumId w:val="37"/>
  </w:num>
  <w:num w:numId="14">
    <w:abstractNumId w:val="22"/>
  </w:num>
  <w:num w:numId="15">
    <w:abstractNumId w:val="19"/>
  </w:num>
  <w:num w:numId="16">
    <w:abstractNumId w:val="24"/>
  </w:num>
  <w:num w:numId="17">
    <w:abstractNumId w:val="30"/>
  </w:num>
  <w:num w:numId="18">
    <w:abstractNumId w:val="28"/>
  </w:num>
  <w:num w:numId="19">
    <w:abstractNumId w:val="17"/>
  </w:num>
  <w:num w:numId="20">
    <w:abstractNumId w:val="38"/>
  </w:num>
  <w:num w:numId="21">
    <w:abstractNumId w:val="35"/>
  </w:num>
  <w:num w:numId="22">
    <w:abstractNumId w:val="14"/>
  </w:num>
  <w:num w:numId="23">
    <w:abstractNumId w:val="18"/>
  </w:num>
  <w:num w:numId="24">
    <w:abstractNumId w:val="10"/>
  </w:num>
  <w:num w:numId="25">
    <w:abstractNumId w:val="23"/>
  </w:num>
  <w:num w:numId="26">
    <w:abstractNumId w:val="13"/>
  </w:num>
  <w:num w:numId="27">
    <w:abstractNumId w:val="32"/>
  </w:num>
  <w:num w:numId="28">
    <w:abstractNumId w:val="27"/>
  </w:num>
  <w:num w:numId="29">
    <w:abstractNumId w:val="15"/>
  </w:num>
  <w:num w:numId="30">
    <w:abstractNumId w:val="34"/>
  </w:num>
  <w:num w:numId="31">
    <w:abstractNumId w:val="11"/>
  </w:num>
  <w:num w:numId="32">
    <w:abstractNumId w:val="12"/>
  </w:num>
  <w:num w:numId="33">
    <w:abstractNumId w:val="26"/>
  </w:num>
  <w:num w:numId="34">
    <w:abstractNumId w:val="16"/>
  </w:num>
  <w:num w:numId="35">
    <w:abstractNumId w:val="20"/>
  </w:num>
  <w:num w:numId="36">
    <w:abstractNumId w:val="21"/>
  </w:num>
  <w:num w:numId="37">
    <w:abstractNumId w:val="29"/>
  </w:num>
  <w:num w:numId="38">
    <w:abstractNumId w:val="33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DA"/>
    <w:rsid w:val="00001421"/>
    <w:rsid w:val="00004838"/>
    <w:rsid w:val="00010207"/>
    <w:rsid w:val="00010792"/>
    <w:rsid w:val="00016299"/>
    <w:rsid w:val="0002022F"/>
    <w:rsid w:val="00020D68"/>
    <w:rsid w:val="0002161E"/>
    <w:rsid w:val="00027FE5"/>
    <w:rsid w:val="00031AF7"/>
    <w:rsid w:val="0005046B"/>
    <w:rsid w:val="00051AF5"/>
    <w:rsid w:val="00053DF2"/>
    <w:rsid w:val="00056308"/>
    <w:rsid w:val="00056E4C"/>
    <w:rsid w:val="00064949"/>
    <w:rsid w:val="00065780"/>
    <w:rsid w:val="00072E58"/>
    <w:rsid w:val="000745C2"/>
    <w:rsid w:val="00074647"/>
    <w:rsid w:val="0008365E"/>
    <w:rsid w:val="000845EB"/>
    <w:rsid w:val="00095D48"/>
    <w:rsid w:val="000A2DB1"/>
    <w:rsid w:val="000A5B5B"/>
    <w:rsid w:val="000A5B62"/>
    <w:rsid w:val="000B3215"/>
    <w:rsid w:val="000B3AA5"/>
    <w:rsid w:val="000B3FAB"/>
    <w:rsid w:val="000D28F2"/>
    <w:rsid w:val="000D4E76"/>
    <w:rsid w:val="000D5F7F"/>
    <w:rsid w:val="000E139B"/>
    <w:rsid w:val="000E23B8"/>
    <w:rsid w:val="000E32DF"/>
    <w:rsid w:val="000E515A"/>
    <w:rsid w:val="000E7AF5"/>
    <w:rsid w:val="000F268B"/>
    <w:rsid w:val="000F6F8D"/>
    <w:rsid w:val="0010445A"/>
    <w:rsid w:val="00104ADC"/>
    <w:rsid w:val="00105998"/>
    <w:rsid w:val="00111C4F"/>
    <w:rsid w:val="0011296B"/>
    <w:rsid w:val="00117746"/>
    <w:rsid w:val="00121D51"/>
    <w:rsid w:val="001314A7"/>
    <w:rsid w:val="0013783E"/>
    <w:rsid w:val="001412E9"/>
    <w:rsid w:val="001472A1"/>
    <w:rsid w:val="00147F93"/>
    <w:rsid w:val="0015604C"/>
    <w:rsid w:val="0018649C"/>
    <w:rsid w:val="00186FD6"/>
    <w:rsid w:val="00192EF0"/>
    <w:rsid w:val="001962A6"/>
    <w:rsid w:val="0019634A"/>
    <w:rsid w:val="001A4070"/>
    <w:rsid w:val="001A641E"/>
    <w:rsid w:val="001A6B39"/>
    <w:rsid w:val="001B278D"/>
    <w:rsid w:val="001B3F80"/>
    <w:rsid w:val="001B6E94"/>
    <w:rsid w:val="001C28B8"/>
    <w:rsid w:val="001C58A0"/>
    <w:rsid w:val="001C64AB"/>
    <w:rsid w:val="001C7751"/>
    <w:rsid w:val="001D0111"/>
    <w:rsid w:val="001D0E29"/>
    <w:rsid w:val="001D1964"/>
    <w:rsid w:val="001D349A"/>
    <w:rsid w:val="001D4D0E"/>
    <w:rsid w:val="001D4D30"/>
    <w:rsid w:val="001D6E34"/>
    <w:rsid w:val="001E1671"/>
    <w:rsid w:val="001E3F12"/>
    <w:rsid w:val="001E579A"/>
    <w:rsid w:val="001E6B17"/>
    <w:rsid w:val="002073E3"/>
    <w:rsid w:val="00223DD2"/>
    <w:rsid w:val="00247CBE"/>
    <w:rsid w:val="002507EE"/>
    <w:rsid w:val="00254899"/>
    <w:rsid w:val="00254C9B"/>
    <w:rsid w:val="0025708E"/>
    <w:rsid w:val="0026216E"/>
    <w:rsid w:val="00266E35"/>
    <w:rsid w:val="002731BA"/>
    <w:rsid w:val="002752C2"/>
    <w:rsid w:val="00282760"/>
    <w:rsid w:val="002878A2"/>
    <w:rsid w:val="00287962"/>
    <w:rsid w:val="00290C4C"/>
    <w:rsid w:val="00293D9D"/>
    <w:rsid w:val="002A45FC"/>
    <w:rsid w:val="002A708A"/>
    <w:rsid w:val="002B14D4"/>
    <w:rsid w:val="002B5D26"/>
    <w:rsid w:val="002D38C6"/>
    <w:rsid w:val="002D609D"/>
    <w:rsid w:val="002D675A"/>
    <w:rsid w:val="002D739C"/>
    <w:rsid w:val="002D787F"/>
    <w:rsid w:val="002E106C"/>
    <w:rsid w:val="002E3862"/>
    <w:rsid w:val="002E4407"/>
    <w:rsid w:val="002E6C99"/>
    <w:rsid w:val="002F0CA8"/>
    <w:rsid w:val="002F2C0D"/>
    <w:rsid w:val="002F39CD"/>
    <w:rsid w:val="00303C60"/>
    <w:rsid w:val="0031041B"/>
    <w:rsid w:val="00314682"/>
    <w:rsid w:val="00321706"/>
    <w:rsid w:val="00331BC2"/>
    <w:rsid w:val="00337CD5"/>
    <w:rsid w:val="00337F6D"/>
    <w:rsid w:val="00351C4A"/>
    <w:rsid w:val="0036274A"/>
    <w:rsid w:val="0036595F"/>
    <w:rsid w:val="00371094"/>
    <w:rsid w:val="003758D7"/>
    <w:rsid w:val="0038107B"/>
    <w:rsid w:val="003825A3"/>
    <w:rsid w:val="00394B8A"/>
    <w:rsid w:val="003A0E46"/>
    <w:rsid w:val="003A167F"/>
    <w:rsid w:val="003B5FE6"/>
    <w:rsid w:val="003C20D4"/>
    <w:rsid w:val="003C25DB"/>
    <w:rsid w:val="003D0FB9"/>
    <w:rsid w:val="003D28EE"/>
    <w:rsid w:val="003D5AEA"/>
    <w:rsid w:val="003E3042"/>
    <w:rsid w:val="003E4A8F"/>
    <w:rsid w:val="003E54BA"/>
    <w:rsid w:val="003F0869"/>
    <w:rsid w:val="003F787D"/>
    <w:rsid w:val="00402C6A"/>
    <w:rsid w:val="004051FB"/>
    <w:rsid w:val="00422668"/>
    <w:rsid w:val="004351E2"/>
    <w:rsid w:val="00441044"/>
    <w:rsid w:val="00442ACA"/>
    <w:rsid w:val="004470EA"/>
    <w:rsid w:val="00447C3A"/>
    <w:rsid w:val="004509F5"/>
    <w:rsid w:val="00451C04"/>
    <w:rsid w:val="00455253"/>
    <w:rsid w:val="0045552B"/>
    <w:rsid w:val="00461990"/>
    <w:rsid w:val="004630AB"/>
    <w:rsid w:val="00464AB5"/>
    <w:rsid w:val="00472253"/>
    <w:rsid w:val="004801A6"/>
    <w:rsid w:val="00482909"/>
    <w:rsid w:val="00483631"/>
    <w:rsid w:val="00491059"/>
    <w:rsid w:val="00491F45"/>
    <w:rsid w:val="00492BF1"/>
    <w:rsid w:val="00493BCE"/>
    <w:rsid w:val="004952F9"/>
    <w:rsid w:val="004B4C32"/>
    <w:rsid w:val="004B5B85"/>
    <w:rsid w:val="004C7702"/>
    <w:rsid w:val="004D2E04"/>
    <w:rsid w:val="004D32FE"/>
    <w:rsid w:val="004D4DE6"/>
    <w:rsid w:val="004D59AF"/>
    <w:rsid w:val="004E102B"/>
    <w:rsid w:val="004E26C1"/>
    <w:rsid w:val="004E3EE5"/>
    <w:rsid w:val="004E611A"/>
    <w:rsid w:val="004E6D2A"/>
    <w:rsid w:val="004E74C2"/>
    <w:rsid w:val="004E7C78"/>
    <w:rsid w:val="004F2499"/>
    <w:rsid w:val="005039C1"/>
    <w:rsid w:val="00512412"/>
    <w:rsid w:val="00513F21"/>
    <w:rsid w:val="00531F82"/>
    <w:rsid w:val="005359A1"/>
    <w:rsid w:val="005362BC"/>
    <w:rsid w:val="00544439"/>
    <w:rsid w:val="00547183"/>
    <w:rsid w:val="005474A5"/>
    <w:rsid w:val="00551BC9"/>
    <w:rsid w:val="00552690"/>
    <w:rsid w:val="0055485C"/>
    <w:rsid w:val="00556821"/>
    <w:rsid w:val="00557C38"/>
    <w:rsid w:val="005631F4"/>
    <w:rsid w:val="00565AA4"/>
    <w:rsid w:val="00585C0E"/>
    <w:rsid w:val="00586732"/>
    <w:rsid w:val="00594883"/>
    <w:rsid w:val="005A16DC"/>
    <w:rsid w:val="005A2BD6"/>
    <w:rsid w:val="005B0B4C"/>
    <w:rsid w:val="005B1D94"/>
    <w:rsid w:val="005B44C5"/>
    <w:rsid w:val="005B7C30"/>
    <w:rsid w:val="005C1013"/>
    <w:rsid w:val="005C6D7F"/>
    <w:rsid w:val="005D01C4"/>
    <w:rsid w:val="005D2E20"/>
    <w:rsid w:val="005D31FD"/>
    <w:rsid w:val="005D5E5E"/>
    <w:rsid w:val="005D7FFE"/>
    <w:rsid w:val="005E36B5"/>
    <w:rsid w:val="005E3B79"/>
    <w:rsid w:val="005E49CB"/>
    <w:rsid w:val="005F5ABE"/>
    <w:rsid w:val="005F7B38"/>
    <w:rsid w:val="006076C7"/>
    <w:rsid w:val="00607A74"/>
    <w:rsid w:val="00612412"/>
    <w:rsid w:val="00613149"/>
    <w:rsid w:val="006261E9"/>
    <w:rsid w:val="0063176A"/>
    <w:rsid w:val="00632493"/>
    <w:rsid w:val="00632FDD"/>
    <w:rsid w:val="006359AB"/>
    <w:rsid w:val="006408D2"/>
    <w:rsid w:val="0064579A"/>
    <w:rsid w:val="00651CBF"/>
    <w:rsid w:val="00663855"/>
    <w:rsid w:val="00673074"/>
    <w:rsid w:val="006769C6"/>
    <w:rsid w:val="00677DA9"/>
    <w:rsid w:val="00684ED9"/>
    <w:rsid w:val="006870D9"/>
    <w:rsid w:val="00696329"/>
    <w:rsid w:val="00696653"/>
    <w:rsid w:val="006A0AFB"/>
    <w:rsid w:val="006B5ECE"/>
    <w:rsid w:val="006B6267"/>
    <w:rsid w:val="006C1052"/>
    <w:rsid w:val="006C1753"/>
    <w:rsid w:val="006C3618"/>
    <w:rsid w:val="006C47D9"/>
    <w:rsid w:val="006C66DE"/>
    <w:rsid w:val="006D36F2"/>
    <w:rsid w:val="006D37D8"/>
    <w:rsid w:val="006D6888"/>
    <w:rsid w:val="006E42BA"/>
    <w:rsid w:val="006E63D8"/>
    <w:rsid w:val="006F7AF6"/>
    <w:rsid w:val="00706F71"/>
    <w:rsid w:val="00711766"/>
    <w:rsid w:val="00711B4A"/>
    <w:rsid w:val="00714325"/>
    <w:rsid w:val="00725443"/>
    <w:rsid w:val="00736BF5"/>
    <w:rsid w:val="007512D7"/>
    <w:rsid w:val="00754D1F"/>
    <w:rsid w:val="007552D0"/>
    <w:rsid w:val="00756B3B"/>
    <w:rsid w:val="00757331"/>
    <w:rsid w:val="00757EFA"/>
    <w:rsid w:val="00766CC2"/>
    <w:rsid w:val="00774101"/>
    <w:rsid w:val="0077655D"/>
    <w:rsid w:val="0078197E"/>
    <w:rsid w:val="007871B0"/>
    <w:rsid w:val="007874B8"/>
    <w:rsid w:val="007909D4"/>
    <w:rsid w:val="00791CAF"/>
    <w:rsid w:val="007A0BAC"/>
    <w:rsid w:val="007B7937"/>
    <w:rsid w:val="007D4BE3"/>
    <w:rsid w:val="007E002F"/>
    <w:rsid w:val="007E2262"/>
    <w:rsid w:val="007F08AA"/>
    <w:rsid w:val="007F1647"/>
    <w:rsid w:val="007F570A"/>
    <w:rsid w:val="00800486"/>
    <w:rsid w:val="00807674"/>
    <w:rsid w:val="0081690B"/>
    <w:rsid w:val="00827F6D"/>
    <w:rsid w:val="008350B3"/>
    <w:rsid w:val="0084023B"/>
    <w:rsid w:val="00841123"/>
    <w:rsid w:val="00853F6B"/>
    <w:rsid w:val="00863730"/>
    <w:rsid w:val="00870167"/>
    <w:rsid w:val="00873126"/>
    <w:rsid w:val="00881AE2"/>
    <w:rsid w:val="00882563"/>
    <w:rsid w:val="0088642A"/>
    <w:rsid w:val="00896E33"/>
    <w:rsid w:val="008A0C29"/>
    <w:rsid w:val="008A20A2"/>
    <w:rsid w:val="008B224B"/>
    <w:rsid w:val="008C027C"/>
    <w:rsid w:val="008C59BA"/>
    <w:rsid w:val="008C6467"/>
    <w:rsid w:val="008D0008"/>
    <w:rsid w:val="008D28E9"/>
    <w:rsid w:val="008D5287"/>
    <w:rsid w:val="008D5BD1"/>
    <w:rsid w:val="008E1A2F"/>
    <w:rsid w:val="008E525C"/>
    <w:rsid w:val="008E5F44"/>
    <w:rsid w:val="008F0F82"/>
    <w:rsid w:val="008F7B5E"/>
    <w:rsid w:val="0090000F"/>
    <w:rsid w:val="00901F32"/>
    <w:rsid w:val="00913151"/>
    <w:rsid w:val="009152A8"/>
    <w:rsid w:val="009212F2"/>
    <w:rsid w:val="00924D79"/>
    <w:rsid w:val="00927E09"/>
    <w:rsid w:val="0093197D"/>
    <w:rsid w:val="00937DFE"/>
    <w:rsid w:val="009429A8"/>
    <w:rsid w:val="00942BD8"/>
    <w:rsid w:val="00972B5A"/>
    <w:rsid w:val="009776EA"/>
    <w:rsid w:val="00980961"/>
    <w:rsid w:val="00987205"/>
    <w:rsid w:val="009920A2"/>
    <w:rsid w:val="009A0588"/>
    <w:rsid w:val="009B5E56"/>
    <w:rsid w:val="009C07A6"/>
    <w:rsid w:val="009C2E35"/>
    <w:rsid w:val="009C3BD5"/>
    <w:rsid w:val="009C4A98"/>
    <w:rsid w:val="009C6682"/>
    <w:rsid w:val="009D1E69"/>
    <w:rsid w:val="009D6D97"/>
    <w:rsid w:val="009E1009"/>
    <w:rsid w:val="009E31FD"/>
    <w:rsid w:val="009E71D3"/>
    <w:rsid w:val="009F028C"/>
    <w:rsid w:val="009F3EC8"/>
    <w:rsid w:val="00A02409"/>
    <w:rsid w:val="00A0395B"/>
    <w:rsid w:val="00A03E8D"/>
    <w:rsid w:val="00A05B24"/>
    <w:rsid w:val="00A06691"/>
    <w:rsid w:val="00A12C16"/>
    <w:rsid w:val="00A2037C"/>
    <w:rsid w:val="00A20869"/>
    <w:rsid w:val="00A22819"/>
    <w:rsid w:val="00A259B8"/>
    <w:rsid w:val="00A26390"/>
    <w:rsid w:val="00A443AD"/>
    <w:rsid w:val="00A45DA2"/>
    <w:rsid w:val="00A46274"/>
    <w:rsid w:val="00A57AE5"/>
    <w:rsid w:val="00A62F31"/>
    <w:rsid w:val="00A6738D"/>
    <w:rsid w:val="00A83F68"/>
    <w:rsid w:val="00A8452F"/>
    <w:rsid w:val="00A85251"/>
    <w:rsid w:val="00A86DEC"/>
    <w:rsid w:val="00A86F4C"/>
    <w:rsid w:val="00A9459F"/>
    <w:rsid w:val="00A95536"/>
    <w:rsid w:val="00A95F49"/>
    <w:rsid w:val="00AA2DF5"/>
    <w:rsid w:val="00AB1F2A"/>
    <w:rsid w:val="00AB6E68"/>
    <w:rsid w:val="00AC16EE"/>
    <w:rsid w:val="00AC5119"/>
    <w:rsid w:val="00AD5BA1"/>
    <w:rsid w:val="00AE1A89"/>
    <w:rsid w:val="00AF26D9"/>
    <w:rsid w:val="00AF4083"/>
    <w:rsid w:val="00AF48DD"/>
    <w:rsid w:val="00AF66F8"/>
    <w:rsid w:val="00AF788F"/>
    <w:rsid w:val="00B0528B"/>
    <w:rsid w:val="00B124E0"/>
    <w:rsid w:val="00B15DF6"/>
    <w:rsid w:val="00B21C0D"/>
    <w:rsid w:val="00B25F6E"/>
    <w:rsid w:val="00B307B3"/>
    <w:rsid w:val="00B30926"/>
    <w:rsid w:val="00B32449"/>
    <w:rsid w:val="00B3363F"/>
    <w:rsid w:val="00B37D8C"/>
    <w:rsid w:val="00B40A54"/>
    <w:rsid w:val="00B45EBA"/>
    <w:rsid w:val="00B62BF5"/>
    <w:rsid w:val="00B64F81"/>
    <w:rsid w:val="00B8500C"/>
    <w:rsid w:val="00BA1CA5"/>
    <w:rsid w:val="00BA68CD"/>
    <w:rsid w:val="00BB1003"/>
    <w:rsid w:val="00BB4D76"/>
    <w:rsid w:val="00BB5C34"/>
    <w:rsid w:val="00BC38F6"/>
    <w:rsid w:val="00BC4344"/>
    <w:rsid w:val="00BC7F9D"/>
    <w:rsid w:val="00BD3BFF"/>
    <w:rsid w:val="00BE18C9"/>
    <w:rsid w:val="00BE6198"/>
    <w:rsid w:val="00BF2DFB"/>
    <w:rsid w:val="00BF33E1"/>
    <w:rsid w:val="00BF552F"/>
    <w:rsid w:val="00C11385"/>
    <w:rsid w:val="00C12C0B"/>
    <w:rsid w:val="00C23FF7"/>
    <w:rsid w:val="00C33385"/>
    <w:rsid w:val="00C34D16"/>
    <w:rsid w:val="00C41568"/>
    <w:rsid w:val="00C52414"/>
    <w:rsid w:val="00C7611A"/>
    <w:rsid w:val="00C83435"/>
    <w:rsid w:val="00C86EC1"/>
    <w:rsid w:val="00C87420"/>
    <w:rsid w:val="00C9085F"/>
    <w:rsid w:val="00C92568"/>
    <w:rsid w:val="00C936EE"/>
    <w:rsid w:val="00CA2CD6"/>
    <w:rsid w:val="00CB18CA"/>
    <w:rsid w:val="00CB3106"/>
    <w:rsid w:val="00CB3228"/>
    <w:rsid w:val="00CB4DF0"/>
    <w:rsid w:val="00CB7FA5"/>
    <w:rsid w:val="00CD0505"/>
    <w:rsid w:val="00CD176E"/>
    <w:rsid w:val="00CD292D"/>
    <w:rsid w:val="00CD3675"/>
    <w:rsid w:val="00CD579B"/>
    <w:rsid w:val="00CD5A91"/>
    <w:rsid w:val="00CE3BC8"/>
    <w:rsid w:val="00CE73A8"/>
    <w:rsid w:val="00CF4BAD"/>
    <w:rsid w:val="00CF4EB9"/>
    <w:rsid w:val="00D022DF"/>
    <w:rsid w:val="00D02C18"/>
    <w:rsid w:val="00D04E3A"/>
    <w:rsid w:val="00D05383"/>
    <w:rsid w:val="00D11F36"/>
    <w:rsid w:val="00D147A9"/>
    <w:rsid w:val="00D2644E"/>
    <w:rsid w:val="00D26580"/>
    <w:rsid w:val="00D27637"/>
    <w:rsid w:val="00D4300C"/>
    <w:rsid w:val="00D46CC1"/>
    <w:rsid w:val="00D64359"/>
    <w:rsid w:val="00D660EC"/>
    <w:rsid w:val="00D675F4"/>
    <w:rsid w:val="00D76051"/>
    <w:rsid w:val="00D778CA"/>
    <w:rsid w:val="00D8221C"/>
    <w:rsid w:val="00D82ADF"/>
    <w:rsid w:val="00D90B36"/>
    <w:rsid w:val="00D922DA"/>
    <w:rsid w:val="00DA399B"/>
    <w:rsid w:val="00DA3D45"/>
    <w:rsid w:val="00DB1AE1"/>
    <w:rsid w:val="00DB4642"/>
    <w:rsid w:val="00DC4175"/>
    <w:rsid w:val="00DD205C"/>
    <w:rsid w:val="00DD636B"/>
    <w:rsid w:val="00DD6EAA"/>
    <w:rsid w:val="00DF07A9"/>
    <w:rsid w:val="00DF18ED"/>
    <w:rsid w:val="00DF46BE"/>
    <w:rsid w:val="00DF563A"/>
    <w:rsid w:val="00E00A5A"/>
    <w:rsid w:val="00E00A7A"/>
    <w:rsid w:val="00E03BBA"/>
    <w:rsid w:val="00E058DC"/>
    <w:rsid w:val="00E07C24"/>
    <w:rsid w:val="00E10795"/>
    <w:rsid w:val="00E10B10"/>
    <w:rsid w:val="00E16BF4"/>
    <w:rsid w:val="00E24E20"/>
    <w:rsid w:val="00E31F7D"/>
    <w:rsid w:val="00E324A8"/>
    <w:rsid w:val="00E34D19"/>
    <w:rsid w:val="00E35BC3"/>
    <w:rsid w:val="00E40135"/>
    <w:rsid w:val="00E41EB4"/>
    <w:rsid w:val="00E56672"/>
    <w:rsid w:val="00E62BF6"/>
    <w:rsid w:val="00E6302B"/>
    <w:rsid w:val="00E6424A"/>
    <w:rsid w:val="00E66E19"/>
    <w:rsid w:val="00E76CBA"/>
    <w:rsid w:val="00E8337D"/>
    <w:rsid w:val="00E8348B"/>
    <w:rsid w:val="00E83F63"/>
    <w:rsid w:val="00E84FC8"/>
    <w:rsid w:val="00E85774"/>
    <w:rsid w:val="00E85804"/>
    <w:rsid w:val="00E86ABB"/>
    <w:rsid w:val="00E9306B"/>
    <w:rsid w:val="00EA4242"/>
    <w:rsid w:val="00EA4C3D"/>
    <w:rsid w:val="00EB0A61"/>
    <w:rsid w:val="00EB23F8"/>
    <w:rsid w:val="00EB2991"/>
    <w:rsid w:val="00EB3EAC"/>
    <w:rsid w:val="00EB5D33"/>
    <w:rsid w:val="00EB69D0"/>
    <w:rsid w:val="00EE0669"/>
    <w:rsid w:val="00EF6AEC"/>
    <w:rsid w:val="00F0080F"/>
    <w:rsid w:val="00F1724A"/>
    <w:rsid w:val="00F41AB3"/>
    <w:rsid w:val="00F4791F"/>
    <w:rsid w:val="00F51467"/>
    <w:rsid w:val="00F61C92"/>
    <w:rsid w:val="00F654B7"/>
    <w:rsid w:val="00F70306"/>
    <w:rsid w:val="00F744D6"/>
    <w:rsid w:val="00F82380"/>
    <w:rsid w:val="00F829B2"/>
    <w:rsid w:val="00F85E87"/>
    <w:rsid w:val="00F90516"/>
    <w:rsid w:val="00F9330C"/>
    <w:rsid w:val="00F93A7F"/>
    <w:rsid w:val="00FB4C7E"/>
    <w:rsid w:val="00FB4D88"/>
    <w:rsid w:val="00FD7353"/>
    <w:rsid w:val="00FD7911"/>
    <w:rsid w:val="00FE6D48"/>
    <w:rsid w:val="00FE73DC"/>
    <w:rsid w:val="00FF51C2"/>
    <w:rsid w:val="00FF7C4B"/>
    <w:rsid w:val="014BE81D"/>
    <w:rsid w:val="031CD3ED"/>
    <w:rsid w:val="0591DE11"/>
    <w:rsid w:val="0599341F"/>
    <w:rsid w:val="0685098C"/>
    <w:rsid w:val="07148706"/>
    <w:rsid w:val="0DCEA7D3"/>
    <w:rsid w:val="105DA275"/>
    <w:rsid w:val="10B38C63"/>
    <w:rsid w:val="111FAEC5"/>
    <w:rsid w:val="13060429"/>
    <w:rsid w:val="134A6437"/>
    <w:rsid w:val="13B0CB90"/>
    <w:rsid w:val="19028885"/>
    <w:rsid w:val="195356A0"/>
    <w:rsid w:val="21CCA526"/>
    <w:rsid w:val="24544AF4"/>
    <w:rsid w:val="25AB80EC"/>
    <w:rsid w:val="2AC423F0"/>
    <w:rsid w:val="2D4CFB2C"/>
    <w:rsid w:val="2F68B272"/>
    <w:rsid w:val="31B01DD5"/>
    <w:rsid w:val="320D6892"/>
    <w:rsid w:val="33334E33"/>
    <w:rsid w:val="3431CB0C"/>
    <w:rsid w:val="383FA077"/>
    <w:rsid w:val="38B0E4A7"/>
    <w:rsid w:val="42946C6B"/>
    <w:rsid w:val="440421D6"/>
    <w:rsid w:val="45B4903F"/>
    <w:rsid w:val="4B51D2BA"/>
    <w:rsid w:val="4C356A8E"/>
    <w:rsid w:val="4E1AF638"/>
    <w:rsid w:val="507D9526"/>
    <w:rsid w:val="50A5CD4B"/>
    <w:rsid w:val="50BD5AEE"/>
    <w:rsid w:val="514D084F"/>
    <w:rsid w:val="521FB55F"/>
    <w:rsid w:val="5973162B"/>
    <w:rsid w:val="5A683F6B"/>
    <w:rsid w:val="5DF3E400"/>
    <w:rsid w:val="5EF5ED14"/>
    <w:rsid w:val="625F1B54"/>
    <w:rsid w:val="6331241C"/>
    <w:rsid w:val="63FF6BD5"/>
    <w:rsid w:val="6B193699"/>
    <w:rsid w:val="708411C7"/>
    <w:rsid w:val="709B1FF0"/>
    <w:rsid w:val="73D6927D"/>
    <w:rsid w:val="77110F4E"/>
    <w:rsid w:val="7716F32F"/>
    <w:rsid w:val="798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7EE3A"/>
  <w15:docId w15:val="{66786ABA-76B2-4F4E-B7AF-66FC52E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character" w:styleId="UnresolvedMention">
    <w:name w:val="Unresolved Mention"/>
    <w:basedOn w:val="DefaultParagraphFont"/>
    <w:uiPriority w:val="99"/>
    <w:semiHidden/>
    <w:unhideWhenUsed/>
    <w:rsid w:val="000014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entury Gothic" w:eastAsia="Calibri" w:hAnsi="Century Gothic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D31FD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y\Downloads\IC-Disaster-Recovery-Plan-1050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DE939E47544084F895CAD2089425" ma:contentTypeVersion="11" ma:contentTypeDescription="Create a new document." ma:contentTypeScope="" ma:versionID="c953d4125e5a95cfbd4d178a7089a7ab">
  <xsd:schema xmlns:xsd="http://www.w3.org/2001/XMLSchema" xmlns:xs="http://www.w3.org/2001/XMLSchema" xmlns:p="http://schemas.microsoft.com/office/2006/metadata/properties" xmlns:ns2="814e2579-7627-45f2-9386-2a4a5d77b189" targetNamespace="http://schemas.microsoft.com/office/2006/metadata/properties" ma:root="true" ma:fieldsID="1d5fc5bebc1a6e14d9983dd44165ddb8" ns2:_="">
    <xsd:import namespace="814e2579-7627-45f2-9386-2a4a5d77b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2579-7627-45f2-9386-2a4a5d77b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F9DDB-C672-47FA-B84D-71CD134B4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3FC52-D015-4686-B23F-B7250E326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B5531-0368-46F0-AF80-FB5CC043B3F1}"/>
</file>

<file path=docProps/app.xml><?xml version="1.0" encoding="utf-8"?>
<Properties xmlns="http://schemas.openxmlformats.org/officeDocument/2006/extended-properties" xmlns:vt="http://schemas.openxmlformats.org/officeDocument/2006/docPropsVTypes">
  <Template>IC-Disaster-Recovery-Plan-10506_WORD</Template>
  <TotalTime>1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Sarah-Admin</dc:creator>
  <cp:lastModifiedBy>Sarah Weigel</cp:lastModifiedBy>
  <cp:revision>2</cp:revision>
  <cp:lastPrinted>2018-04-15T17:50:00Z</cp:lastPrinted>
  <dcterms:created xsi:type="dcterms:W3CDTF">2021-12-02T18:04:00Z</dcterms:created>
  <dcterms:modified xsi:type="dcterms:W3CDTF">2021-12-02T18:04:00Z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0x0101004A45DE939E47544084F895CAD2089425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